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D65" w:rsidRPr="00102D65" w:rsidRDefault="00102D65" w:rsidP="008303AF">
      <w:pPr>
        <w:pStyle w:val="Naslov1"/>
        <w:spacing w:before="960"/>
      </w:pPr>
      <w:bookmarkStart w:id="0" w:name="_GoBack"/>
      <w:bookmarkEnd w:id="0"/>
      <w:r w:rsidRPr="00102D65">
        <w:t xml:space="preserve">STRATEGIJA SPRETNOSTI OECD </w:t>
      </w:r>
      <w:r w:rsidR="001E5B5E">
        <w:t xml:space="preserve">- </w:t>
      </w:r>
      <w:r w:rsidRPr="00102D65">
        <w:t>POVZETEK ZAKLJUČNEGA PO</w:t>
      </w:r>
      <w:r>
        <w:t>ROČILA O OCENI STANJA: SLOVENIJa 2017</w:t>
      </w:r>
    </w:p>
    <w:p w:rsidR="00212152" w:rsidRPr="00ED2F2C" w:rsidRDefault="00212152" w:rsidP="008303AF">
      <w:pPr>
        <w:pStyle w:val="Naslov1"/>
        <w:spacing w:before="960" w:after="1200"/>
      </w:pPr>
      <w:r w:rsidRPr="00ED2F2C">
        <w:t>Povzetek</w:t>
      </w:r>
    </w:p>
    <w:p w:rsidR="00212152" w:rsidRPr="00ED2F2C" w:rsidRDefault="00212152" w:rsidP="00ED2F2C">
      <w:pPr>
        <w:pStyle w:val="Naslov2"/>
      </w:pPr>
      <w:r w:rsidRPr="00ED2F2C">
        <w:t>Prednostni ukrepi</w:t>
      </w:r>
    </w:p>
    <w:p w:rsidR="00212152" w:rsidRPr="00ED2F2C" w:rsidRDefault="00212152" w:rsidP="008303AF">
      <w:pPr>
        <w:pStyle w:val="Naslov3"/>
      </w:pPr>
      <w:r w:rsidRPr="00ED2F2C">
        <w:t>Slovenija ima ambiciozno vizijo za prihodnost</w:t>
      </w:r>
    </w:p>
    <w:p w:rsidR="00212152" w:rsidRPr="00ED2F2C" w:rsidRDefault="00212152" w:rsidP="00ED2F2C">
      <w:pPr>
        <w:pStyle w:val="Telobesedila"/>
      </w:pPr>
      <w:r w:rsidRPr="00ED2F2C">
        <w:t xml:space="preserve">Slovenija je razmeroma uspešna država z dobro </w:t>
      </w:r>
      <w:r w:rsidR="0018335D" w:rsidRPr="00ED2F2C">
        <w:t xml:space="preserve">kakovostjo </w:t>
      </w:r>
      <w:r w:rsidRPr="00ED2F2C">
        <w:t xml:space="preserve">življenja. Ne samo da ima enega najvišjih življenjskih standardov v Srednji Evropi, temveč tudi eno najvišjih </w:t>
      </w:r>
      <w:r w:rsidR="0018335D" w:rsidRPr="00ED2F2C">
        <w:t xml:space="preserve">enakosti </w:t>
      </w:r>
      <w:r w:rsidR="0031364F" w:rsidRPr="00ED2F2C">
        <w:t xml:space="preserve">v osebnih </w:t>
      </w:r>
      <w:r w:rsidR="0018335D" w:rsidRPr="00ED2F2C">
        <w:t>dohodk</w:t>
      </w:r>
      <w:r w:rsidR="0031364F" w:rsidRPr="00ED2F2C">
        <w:t>ih</w:t>
      </w:r>
      <w:r w:rsidR="0018335D" w:rsidRPr="00ED2F2C">
        <w:t xml:space="preserve"> </w:t>
      </w:r>
      <w:r w:rsidRPr="00ED2F2C">
        <w:t xml:space="preserve">med državami OECD, saj zaostaja le za Dansko, Norveško in Islandijo. Poleg tega </w:t>
      </w:r>
      <w:r w:rsidR="001E5B5E">
        <w:t>prebivalci Slovenije</w:t>
      </w:r>
      <w:r w:rsidR="001E5B5E" w:rsidRPr="00ED2F2C">
        <w:t xml:space="preserve"> </w:t>
      </w:r>
      <w:r w:rsidRPr="00ED2F2C">
        <w:t xml:space="preserve">uživajo </w:t>
      </w:r>
      <w:r w:rsidR="00463205" w:rsidRPr="00ED2F2C">
        <w:t xml:space="preserve">relativno </w:t>
      </w:r>
      <w:r w:rsidRPr="00ED2F2C">
        <w:t>visoko raven osebne varnosti, razmeroma neokrnjeno naravo in visok</w:t>
      </w:r>
      <w:r w:rsidR="00463205" w:rsidRPr="00ED2F2C">
        <w:t>e</w:t>
      </w:r>
      <w:r w:rsidRPr="00ED2F2C">
        <w:t xml:space="preserve"> </w:t>
      </w:r>
      <w:r w:rsidR="00463205" w:rsidRPr="00ED2F2C">
        <w:t xml:space="preserve">ravni </w:t>
      </w:r>
      <w:r w:rsidRPr="00ED2F2C">
        <w:t>dosežene izobrazbe.</w:t>
      </w:r>
    </w:p>
    <w:p w:rsidR="00212152" w:rsidRPr="00730B85" w:rsidRDefault="003C221C" w:rsidP="00ED2F2C">
      <w:pPr>
        <w:pStyle w:val="Telobesedila"/>
      </w:pPr>
      <w:r>
        <w:t>D</w:t>
      </w:r>
      <w:r w:rsidR="00212152" w:rsidRPr="00730B85">
        <w:t xml:space="preserve">ržava </w:t>
      </w:r>
      <w:r>
        <w:t xml:space="preserve">se </w:t>
      </w:r>
      <w:r w:rsidR="00212152" w:rsidRPr="00730B85">
        <w:t xml:space="preserve">sooča s številnimi stalnimi in nastajajočimi trendi, ki ustvarjajo nove izzive in priložnosti. </w:t>
      </w:r>
      <w:r w:rsidR="000634E9">
        <w:t>S</w:t>
      </w:r>
      <w:r w:rsidR="000634E9" w:rsidRPr="00730B85">
        <w:t>vetov</w:t>
      </w:r>
      <w:r w:rsidR="009F0532">
        <w:t>n</w:t>
      </w:r>
      <w:r w:rsidR="000634E9" w:rsidRPr="00730B85">
        <w:t>a finančna kriza je močno prizadela</w:t>
      </w:r>
      <w:r w:rsidR="000634E9">
        <w:t xml:space="preserve"> n</w:t>
      </w:r>
      <w:r w:rsidR="00212152" w:rsidRPr="00730B85">
        <w:t xml:space="preserve">jeno </w:t>
      </w:r>
      <w:r w:rsidR="00DC372F">
        <w:t>izvozno usmerjeno gospodarstv</w:t>
      </w:r>
      <w:r w:rsidR="00E8717A">
        <w:t>o</w:t>
      </w:r>
      <w:r w:rsidR="00DC372F">
        <w:t>, saj</w:t>
      </w:r>
      <w:r w:rsidR="000634E9">
        <w:t xml:space="preserve"> </w:t>
      </w:r>
      <w:r w:rsidR="00DC372F">
        <w:t xml:space="preserve">je </w:t>
      </w:r>
      <w:r w:rsidR="00212152" w:rsidRPr="00730B85">
        <w:t xml:space="preserve">povzročila padec </w:t>
      </w:r>
      <w:r w:rsidR="00212152" w:rsidRPr="0047171B">
        <w:t>proizvodnje</w:t>
      </w:r>
      <w:r w:rsidR="00212152" w:rsidRPr="00730B85">
        <w:t xml:space="preserve"> </w:t>
      </w:r>
      <w:r w:rsidR="00A91F48">
        <w:t>in</w:t>
      </w:r>
      <w:r w:rsidR="00212152" w:rsidRPr="00730B85">
        <w:t xml:space="preserve"> stopnje zaposlenosti, ki sta bili </w:t>
      </w:r>
      <w:r w:rsidR="004A75A7">
        <w:t xml:space="preserve">prej </w:t>
      </w:r>
      <w:r w:rsidR="00212152" w:rsidRPr="00730B85">
        <w:t xml:space="preserve">med najvišjimi </w:t>
      </w:r>
      <w:r w:rsidR="00DC372F">
        <w:t>v</w:t>
      </w:r>
      <w:r w:rsidR="00212152" w:rsidRPr="00730B85">
        <w:t xml:space="preserve"> </w:t>
      </w:r>
      <w:r w:rsidR="00DC372F">
        <w:t xml:space="preserve">državah </w:t>
      </w:r>
      <w:r w:rsidR="00212152" w:rsidRPr="00730B85">
        <w:t xml:space="preserve">OECD. </w:t>
      </w:r>
      <w:r w:rsidR="0008476C">
        <w:t>I</w:t>
      </w:r>
      <w:r w:rsidR="00212152" w:rsidRPr="00730B85">
        <w:t xml:space="preserve">zpostavila </w:t>
      </w:r>
      <w:r w:rsidR="0008476C">
        <w:t xml:space="preserve">je </w:t>
      </w:r>
      <w:r w:rsidR="00212152" w:rsidRPr="00730B85">
        <w:t xml:space="preserve">številne strukturne ranljivosti in neravnovesja, </w:t>
      </w:r>
      <w:r w:rsidR="00463205">
        <w:t>za katere</w:t>
      </w:r>
      <w:r w:rsidR="00212152" w:rsidRPr="00730B85">
        <w:t xml:space="preserve"> je vlada </w:t>
      </w:r>
      <w:r w:rsidR="00A91F48">
        <w:t xml:space="preserve">že </w:t>
      </w:r>
      <w:r w:rsidR="00212152" w:rsidRPr="00730B85">
        <w:t xml:space="preserve">začela </w:t>
      </w:r>
      <w:r w:rsidR="00463205">
        <w:t>iskati rešitve</w:t>
      </w:r>
      <w:r w:rsidR="00212152" w:rsidRPr="00730B85">
        <w:t xml:space="preserve">. Okrevanje Slovenije je v teku, vendar še ni končano. Poleg tega se njeno prebivalstvo stara: delež delovno aktivnega prebivalstva se zmanjšuje hitreje kot v večini drugih držav OECD. </w:t>
      </w:r>
      <w:r w:rsidR="00463205">
        <w:t xml:space="preserve">To pomeni manjši delež delavcev in s tem manj možnosti zagotavljanja potrebnih znanj in spretnosti. Obenem to pomeni tudi manj pretoka sredstev za plačilo dela in s tem manj sredstev za financiranje vse višjih javnih izdatkov, povezanih s staranjem prebivalstva, kot so pokojnine in zdravstveno varstvo. </w:t>
      </w:r>
      <w:r w:rsidR="00212152" w:rsidRPr="0047171B">
        <w:t>Hkrati tehnologija in digitalizacija spreminjata način, kako se ljudje učijo, delajo in</w:t>
      </w:r>
      <w:r w:rsidR="00212152">
        <w:t xml:space="preserve"> živijo, saj </w:t>
      </w:r>
      <w:r w:rsidR="00212152" w:rsidRPr="00730B85">
        <w:t>so zaradi iskanja boljše izobrazbe, zaposlitve in življenja bolj mobilni kot kdaj koli prej. Vlad</w:t>
      </w:r>
      <w:r w:rsidR="004903D4">
        <w:t>n</w:t>
      </w:r>
      <w:r w:rsidR="00212152" w:rsidRPr="00730B85">
        <w:t xml:space="preserve">i ukrepi se morajo nenehno razvijati tako, da pomagajo posameznikom </w:t>
      </w:r>
      <w:r w:rsidR="00083287">
        <w:t>iz različnih okolij</w:t>
      </w:r>
      <w:r w:rsidR="00212152" w:rsidRPr="00730B85">
        <w:t>, da se soočijo z izzivi in izkoristijo priložn</w:t>
      </w:r>
      <w:r w:rsidR="003B4856">
        <w:t>osti, ki jih ponuja prihodnost.</w:t>
      </w:r>
    </w:p>
    <w:p w:rsidR="00212152" w:rsidRPr="00730B85" w:rsidRDefault="00212152" w:rsidP="00ED2F2C">
      <w:pPr>
        <w:pStyle w:val="Telobesedila"/>
        <w:rPr>
          <w:i/>
        </w:rPr>
      </w:pPr>
      <w:r w:rsidRPr="00730B85">
        <w:t xml:space="preserve">Slovenija je </w:t>
      </w:r>
      <w:r w:rsidR="00463205">
        <w:t xml:space="preserve">v procesu </w:t>
      </w:r>
      <w:r w:rsidRPr="00730B85">
        <w:t>spreje</w:t>
      </w:r>
      <w:r w:rsidR="00463205">
        <w:t>manja</w:t>
      </w:r>
      <w:r w:rsidRPr="00730B85">
        <w:t xml:space="preserve"> ambiciozn</w:t>
      </w:r>
      <w:r w:rsidR="00463205">
        <w:t>e</w:t>
      </w:r>
      <w:r w:rsidRPr="00730B85">
        <w:t xml:space="preserve"> vizij</w:t>
      </w:r>
      <w:r w:rsidR="00463205">
        <w:t>e</w:t>
      </w:r>
      <w:r w:rsidRPr="00730B85">
        <w:t xml:space="preserve"> za svojo prihodnost, Vizij</w:t>
      </w:r>
      <w:r w:rsidR="00463205">
        <w:t>e</w:t>
      </w:r>
      <w:r w:rsidRPr="00730B85">
        <w:t xml:space="preserve"> Slovenije 2050, da bi spodbu</w:t>
      </w:r>
      <w:r w:rsidR="001E5B5E">
        <w:t>dila</w:t>
      </w:r>
      <w:r w:rsidRPr="00730B85">
        <w:t xml:space="preserve"> </w:t>
      </w:r>
      <w:r w:rsidR="00E8717A">
        <w:t xml:space="preserve">prehod v </w:t>
      </w:r>
      <w:r w:rsidRPr="00730B85">
        <w:t xml:space="preserve">družbo, v kateri se </w:t>
      </w:r>
      <w:r w:rsidRPr="0047171B">
        <w:t>posamezniki</w:t>
      </w:r>
      <w:r w:rsidRPr="00730B85">
        <w:t xml:space="preserve"> učijo za </w:t>
      </w:r>
      <w:r w:rsidR="00FA3300" w:rsidRPr="00730B85">
        <w:t xml:space="preserve">življenje </w:t>
      </w:r>
      <w:r w:rsidRPr="00730B85">
        <w:t>in skozi</w:t>
      </w:r>
      <w:r w:rsidR="007E44EB">
        <w:t xml:space="preserve"> </w:t>
      </w:r>
      <w:r w:rsidR="00545F87">
        <w:t>vse</w:t>
      </w:r>
      <w:r w:rsidR="007E44EB">
        <w:t xml:space="preserve"> življenje</w:t>
      </w:r>
      <w:r w:rsidRPr="00730B85">
        <w:t xml:space="preserve">, so inovativni, </w:t>
      </w:r>
      <w:r w:rsidR="00E60EC2">
        <w:t>si med seboj zaupajo</w:t>
      </w:r>
      <w:r w:rsidRPr="00730B85">
        <w:t xml:space="preserve">, uživajo visok življenjski standard in sprejemajo svojo edinstveno identiteto in kulturo. Država je </w:t>
      </w:r>
      <w:r w:rsidR="00A91F48">
        <w:t>vpeljala</w:t>
      </w:r>
      <w:r w:rsidR="00A91F48" w:rsidRPr="00730B85">
        <w:t xml:space="preserve"> </w:t>
      </w:r>
      <w:r w:rsidR="00A91F48">
        <w:t>vrsto</w:t>
      </w:r>
      <w:r w:rsidRPr="00730B85">
        <w:t xml:space="preserve"> </w:t>
      </w:r>
      <w:r w:rsidR="00E60EC2">
        <w:t>usmerjenih</w:t>
      </w:r>
      <w:r w:rsidR="00E60EC2" w:rsidRPr="00730B85">
        <w:t xml:space="preserve"> </w:t>
      </w:r>
      <w:r w:rsidRPr="00730B85">
        <w:t xml:space="preserve">strategij, ki bodo </w:t>
      </w:r>
      <w:r w:rsidR="00A91F48">
        <w:t>v pomoč</w:t>
      </w:r>
      <w:r w:rsidR="00A91F48" w:rsidRPr="00730B85">
        <w:t xml:space="preserve"> </w:t>
      </w:r>
      <w:r w:rsidRPr="00730B85">
        <w:t>pri doseganju vizije, vključno z Nacionalnim programom visokega šolstva 2011–2020</w:t>
      </w:r>
      <w:r w:rsidR="00E60EC2">
        <w:t>,</w:t>
      </w:r>
      <w:r w:rsidRPr="00730B85">
        <w:t xml:space="preserve"> Raziskovaln</w:t>
      </w:r>
      <w:r w:rsidR="00E60EC2">
        <w:t>o</w:t>
      </w:r>
      <w:r w:rsidRPr="00730B85">
        <w:t xml:space="preserve"> in </w:t>
      </w:r>
      <w:r>
        <w:t>inovacijsk</w:t>
      </w:r>
      <w:r w:rsidR="00E60EC2">
        <w:t>o</w:t>
      </w:r>
      <w:r w:rsidRPr="00730B85">
        <w:t xml:space="preserve"> strategij</w:t>
      </w:r>
      <w:r w:rsidR="00E60EC2">
        <w:t>o</w:t>
      </w:r>
      <w:r w:rsidRPr="00730B85">
        <w:t xml:space="preserve"> Slovenije 2011–20</w:t>
      </w:r>
      <w:r w:rsidR="00FA3300" w:rsidRPr="00730B85">
        <w:t>2</w:t>
      </w:r>
      <w:r w:rsidRPr="00730B85">
        <w:t>0</w:t>
      </w:r>
      <w:r w:rsidR="00E60EC2">
        <w:t>,</w:t>
      </w:r>
      <w:r w:rsidRPr="00730B85">
        <w:t xml:space="preserve"> </w:t>
      </w:r>
      <w:r w:rsidR="00E8717A">
        <w:t>S</w:t>
      </w:r>
      <w:r w:rsidR="00E8717A" w:rsidRPr="00730B85">
        <w:t>trategij</w:t>
      </w:r>
      <w:r w:rsidR="00E8717A">
        <w:t>o</w:t>
      </w:r>
      <w:r w:rsidR="00E8717A" w:rsidRPr="00730B85">
        <w:t xml:space="preserve"> </w:t>
      </w:r>
      <w:r w:rsidR="00E8717A">
        <w:t>p</w:t>
      </w:r>
      <w:r w:rsidRPr="00730B85">
        <w:t>ametn</w:t>
      </w:r>
      <w:r w:rsidR="00E8717A">
        <w:t>e</w:t>
      </w:r>
      <w:r w:rsidRPr="00730B85">
        <w:t xml:space="preserve"> specializacije (S4)</w:t>
      </w:r>
      <w:r w:rsidR="00E60EC2">
        <w:t>,</w:t>
      </w:r>
      <w:r w:rsidRPr="00730B85">
        <w:t xml:space="preserve"> Digitaln</w:t>
      </w:r>
      <w:r w:rsidR="00E60EC2">
        <w:t>o</w:t>
      </w:r>
      <w:r w:rsidRPr="00730B85">
        <w:t xml:space="preserve"> Slovenij</w:t>
      </w:r>
      <w:r w:rsidR="00E60EC2">
        <w:t>o</w:t>
      </w:r>
      <w:r w:rsidRPr="00730B85">
        <w:t xml:space="preserve"> 2020 (DSI 2020)</w:t>
      </w:r>
      <w:r w:rsidR="00E60EC2">
        <w:t>,</w:t>
      </w:r>
      <w:r w:rsidRPr="00730B85">
        <w:t xml:space="preserve"> Okvirni</w:t>
      </w:r>
      <w:r w:rsidR="00E60EC2">
        <w:t>m</w:t>
      </w:r>
      <w:r w:rsidRPr="00730B85">
        <w:t xml:space="preserve"> program</w:t>
      </w:r>
      <w:r w:rsidR="00E60EC2">
        <w:t>om</w:t>
      </w:r>
      <w:r w:rsidRPr="00730B85">
        <w:t xml:space="preserve"> za prehod v zeleno gospodarstvo</w:t>
      </w:r>
      <w:r w:rsidR="00E60EC2">
        <w:t>,</w:t>
      </w:r>
      <w:r w:rsidRPr="00730B85">
        <w:t xml:space="preserve"> Bel</w:t>
      </w:r>
      <w:r w:rsidR="00E60EC2">
        <w:t>o</w:t>
      </w:r>
      <w:r w:rsidRPr="00730B85">
        <w:t xml:space="preserve"> knjig</w:t>
      </w:r>
      <w:r w:rsidR="00E60EC2">
        <w:t>o</w:t>
      </w:r>
      <w:r w:rsidRPr="00730B85">
        <w:t xml:space="preserve"> o pokojninah in </w:t>
      </w:r>
      <w:r>
        <w:t>S</w:t>
      </w:r>
      <w:r w:rsidRPr="00730B85">
        <w:t>trategij</w:t>
      </w:r>
      <w:r w:rsidR="00E60EC2">
        <w:t>o</w:t>
      </w:r>
      <w:r w:rsidRPr="00730B85">
        <w:t xml:space="preserve"> </w:t>
      </w:r>
      <w:r>
        <w:t xml:space="preserve">razvoja </w:t>
      </w:r>
      <w:r w:rsidRPr="00730B85">
        <w:t>javne uprave 2015</w:t>
      </w:r>
      <w:r w:rsidR="00C53E8F">
        <w:t>–</w:t>
      </w:r>
      <w:r w:rsidRPr="00730B85">
        <w:t>2020.</w:t>
      </w:r>
    </w:p>
    <w:p w:rsidR="00212152" w:rsidRPr="00730B85" w:rsidRDefault="00E8717A" w:rsidP="008303AF">
      <w:pPr>
        <w:pStyle w:val="Naslov3"/>
      </w:pPr>
      <w:r>
        <w:lastRenderedPageBreak/>
        <w:t xml:space="preserve">Znanje in spretnosti </w:t>
      </w:r>
      <w:r w:rsidR="001E5B5E">
        <w:t>bodo imeli</w:t>
      </w:r>
      <w:r w:rsidR="001E5B5E" w:rsidRPr="00212152">
        <w:t xml:space="preserve"> </w:t>
      </w:r>
      <w:r w:rsidR="00212152" w:rsidRPr="00212152">
        <w:t xml:space="preserve">osrednjo vlogo pri doseganju </w:t>
      </w:r>
      <w:r w:rsidR="00463205">
        <w:t>Vizije Slovenije 2050</w:t>
      </w:r>
    </w:p>
    <w:p w:rsidR="00212152" w:rsidRPr="00730B85" w:rsidRDefault="00212152" w:rsidP="00ED2F2C">
      <w:pPr>
        <w:pStyle w:val="Telobesedila"/>
      </w:pPr>
      <w:r w:rsidRPr="00730B85">
        <w:t>Uspeh Slovenije pri doseganju vizije bo v veliki meri odvisen od tega, kako dobro bo raz</w:t>
      </w:r>
      <w:r>
        <w:t xml:space="preserve">vijala, aktivirala in </w:t>
      </w:r>
      <w:r w:rsidR="00C53E8F">
        <w:t>uporabljala</w:t>
      </w:r>
      <w:r w:rsidR="00C53E8F" w:rsidRPr="00730B85">
        <w:t xml:space="preserve"> </w:t>
      </w:r>
      <w:r w:rsidRPr="00730B85">
        <w:t>spretnosti</w:t>
      </w:r>
      <w:r>
        <w:t xml:space="preserve"> </w:t>
      </w:r>
      <w:r w:rsidR="001E5B5E">
        <w:t>prebivalcev</w:t>
      </w:r>
      <w:r w:rsidRPr="00730B85">
        <w:t xml:space="preserve">. Višja raven spretnosti je povezana z višjo </w:t>
      </w:r>
      <w:r w:rsidR="00A91F48">
        <w:t xml:space="preserve">ravnjo </w:t>
      </w:r>
      <w:r w:rsidRPr="00730B85">
        <w:t>produktivnost</w:t>
      </w:r>
      <w:r w:rsidR="00A91F48">
        <w:t>i</w:t>
      </w:r>
      <w:r w:rsidRPr="00730B85">
        <w:t xml:space="preserve">, </w:t>
      </w:r>
      <w:r w:rsidR="00C53E8F">
        <w:t>zaposlovanj</w:t>
      </w:r>
      <w:r w:rsidR="00A91F48">
        <w:t>a</w:t>
      </w:r>
      <w:r w:rsidR="00C53E8F" w:rsidRPr="00730B85">
        <w:t xml:space="preserve"> </w:t>
      </w:r>
      <w:r w:rsidRPr="00730B85">
        <w:t>in prihodk</w:t>
      </w:r>
      <w:r w:rsidR="00A91F48">
        <w:t>ov</w:t>
      </w:r>
      <w:r w:rsidRPr="00730B85">
        <w:t xml:space="preserve">. </w:t>
      </w:r>
      <w:r w:rsidR="00C53E8F">
        <w:t>Pomen</w:t>
      </w:r>
      <w:r w:rsidRPr="00730B85">
        <w:t xml:space="preserve"> spretnost</w:t>
      </w:r>
      <w:r w:rsidR="00C53E8F">
        <w:t>i</w:t>
      </w:r>
      <w:r w:rsidRPr="00730B85">
        <w:t xml:space="preserve"> pri doseganju gospodarskega razcveta bo najverjetneje </w:t>
      </w:r>
      <w:r w:rsidR="00E8717A">
        <w:t xml:space="preserve">še </w:t>
      </w:r>
      <w:r w:rsidR="00A91F48">
        <w:t>naraščal</w:t>
      </w:r>
      <w:r w:rsidRPr="00730B85">
        <w:t xml:space="preserve">. V skladu s trendi v številnih drugih državah OECD se delež zaposlitev </w:t>
      </w:r>
      <w:r w:rsidR="007E44EB">
        <w:t xml:space="preserve">v </w:t>
      </w:r>
      <w:r w:rsidRPr="00730B85">
        <w:t>srednje kvalificirani</w:t>
      </w:r>
      <w:r w:rsidR="00C53E8F">
        <w:t>h</w:t>
      </w:r>
      <w:r w:rsidRPr="00730B85">
        <w:t xml:space="preserve"> poklici</w:t>
      </w:r>
      <w:r w:rsidR="00C53E8F">
        <w:t>h</w:t>
      </w:r>
      <w:r w:rsidRPr="00730B85">
        <w:t xml:space="preserve"> v Sloveniji niža</w:t>
      </w:r>
      <w:r w:rsidR="00463205">
        <w:t xml:space="preserve"> in tudi nekatera visokokvalificirana dela bodo zaradi tehnoloških sprememb morda v prihodnje neustrezna</w:t>
      </w:r>
      <w:r w:rsidRPr="00730B85">
        <w:t xml:space="preserve">. To pomeni, da je vseživljenjsko učenje ključnega pomena tako za </w:t>
      </w:r>
      <w:r w:rsidR="00463205">
        <w:t>nižje</w:t>
      </w:r>
      <w:r w:rsidR="00463205" w:rsidRPr="00730B85">
        <w:t xml:space="preserve"> </w:t>
      </w:r>
      <w:r w:rsidRPr="00730B85">
        <w:t>ko</w:t>
      </w:r>
      <w:r w:rsidR="00C53E8F">
        <w:t>t</w:t>
      </w:r>
      <w:r w:rsidRPr="00730B85">
        <w:t xml:space="preserve"> za visoko kvalificirane</w:t>
      </w:r>
      <w:r w:rsidR="00463205">
        <w:t xml:space="preserve"> delavce</w:t>
      </w:r>
      <w:r w:rsidRPr="00730B85">
        <w:t xml:space="preserve">. Spretnosti bodo igrale glavno vlogo pri </w:t>
      </w:r>
      <w:r w:rsidR="00463205">
        <w:t>zagotavljanju primerjalne</w:t>
      </w:r>
      <w:r w:rsidRPr="00730B85">
        <w:t xml:space="preserve"> prednosti Slovenije v svetovni vrednostni verigi in </w:t>
      </w:r>
      <w:r w:rsidR="00A91F48">
        <w:t xml:space="preserve">pri </w:t>
      </w:r>
      <w:r w:rsidRPr="00730B85">
        <w:t>specializaciji v tehnološko naprednejših industrijah.</w:t>
      </w:r>
    </w:p>
    <w:p w:rsidR="00212152" w:rsidRPr="00730B85" w:rsidRDefault="00212152" w:rsidP="00ED2F2C">
      <w:pPr>
        <w:pStyle w:val="Telobesedila"/>
      </w:pPr>
      <w:r w:rsidRPr="00730B85">
        <w:t xml:space="preserve">Spretnosti so ključnega pomena tudi pri spodbujanju družbenega sodelovanja in vključevanja. </w:t>
      </w:r>
      <w:r w:rsidR="00A91F48">
        <w:t>Posamezniki</w:t>
      </w:r>
      <w:r w:rsidR="00A91F48" w:rsidRPr="00730B85">
        <w:t xml:space="preserve"> </w:t>
      </w:r>
      <w:r w:rsidRPr="00730B85">
        <w:t xml:space="preserve">z višjo ravnjo spretnosti </w:t>
      </w:r>
      <w:r w:rsidR="00A91F48">
        <w:t>izkazujejo</w:t>
      </w:r>
      <w:r w:rsidR="00A91F48" w:rsidRPr="00730B85">
        <w:t xml:space="preserve"> </w:t>
      </w:r>
      <w:r w:rsidRPr="00730B85">
        <w:t xml:space="preserve">višjo raven zaupanja, </w:t>
      </w:r>
      <w:r w:rsidR="00A91F48">
        <w:t>so bolj dejavni</w:t>
      </w:r>
      <w:r w:rsidRPr="00730B85">
        <w:t xml:space="preserve"> v državljanskem in političnem življenju in so bolj zdravi. </w:t>
      </w:r>
      <w:r w:rsidR="00A75463">
        <w:t>Po drugi strani lahko n</w:t>
      </w:r>
      <w:r w:rsidRPr="00730B85">
        <w:t>izka raven spretnosti, če je pri določenih skupinah</w:t>
      </w:r>
      <w:r w:rsidR="00463205">
        <w:t xml:space="preserve"> pogosta</w:t>
      </w:r>
      <w:r w:rsidRPr="00730B85">
        <w:t>, vodi v marginalizacijo in družbene napetosti.</w:t>
      </w:r>
    </w:p>
    <w:p w:rsidR="00212152" w:rsidRPr="00730B85" w:rsidRDefault="00212152" w:rsidP="008303AF">
      <w:pPr>
        <w:pStyle w:val="Naslov3"/>
      </w:pPr>
      <w:r w:rsidRPr="00212152">
        <w:t>OECD je določil</w:t>
      </w:r>
      <w:r w:rsidR="007872A4">
        <w:t>a</w:t>
      </w:r>
      <w:r w:rsidRPr="00212152">
        <w:t xml:space="preserve"> tri prednostna področja </w:t>
      </w:r>
      <w:r w:rsidR="00A91F48">
        <w:t>ukrepanja</w:t>
      </w:r>
      <w:r w:rsidRPr="00212152">
        <w:t xml:space="preserve"> v Sloveniji</w:t>
      </w:r>
    </w:p>
    <w:p w:rsidR="00212152" w:rsidRPr="00730B85" w:rsidRDefault="00212152" w:rsidP="00ED2F2C">
      <w:pPr>
        <w:pStyle w:val="Telobesedila"/>
      </w:pPr>
      <w:r w:rsidRPr="00730B85">
        <w:t xml:space="preserve">Pričujoče poročilo o </w:t>
      </w:r>
      <w:r w:rsidR="00463205">
        <w:t xml:space="preserve">oceni stanja </w:t>
      </w:r>
      <w:r w:rsidRPr="00730B85">
        <w:t xml:space="preserve">spretnosti </w:t>
      </w:r>
      <w:r w:rsidR="001E5B5E">
        <w:t xml:space="preserve">v Sloveniji </w:t>
      </w:r>
      <w:r w:rsidR="00463205">
        <w:t>ugotavlja</w:t>
      </w:r>
      <w:r w:rsidR="00463205" w:rsidRPr="00730B85">
        <w:t xml:space="preserve"> </w:t>
      </w:r>
      <w:r w:rsidR="004D414B">
        <w:t>več</w:t>
      </w:r>
      <w:r w:rsidR="004D414B" w:rsidRPr="00730B85">
        <w:t xml:space="preserve"> </w:t>
      </w:r>
      <w:r w:rsidR="004D414B">
        <w:t>osnovnih</w:t>
      </w:r>
      <w:r w:rsidR="004D414B" w:rsidRPr="00730B85">
        <w:t xml:space="preserve"> </w:t>
      </w:r>
      <w:r w:rsidRPr="00730B85">
        <w:t>prednostn</w:t>
      </w:r>
      <w:r w:rsidR="004D414B">
        <w:t>ih</w:t>
      </w:r>
      <w:r w:rsidRPr="00730B85">
        <w:t xml:space="preserve"> </w:t>
      </w:r>
      <w:r w:rsidR="004D414B" w:rsidRPr="00730B85">
        <w:t>področ</w:t>
      </w:r>
      <w:r w:rsidR="004D414B">
        <w:t>ij</w:t>
      </w:r>
      <w:r w:rsidR="00463205">
        <w:t xml:space="preserve">, na katerih bi bilo </w:t>
      </w:r>
      <w:r w:rsidR="007E44EB">
        <w:t>po</w:t>
      </w:r>
      <w:r w:rsidR="00463205">
        <w:t>treb</w:t>
      </w:r>
      <w:r w:rsidR="007E44EB">
        <w:t>no</w:t>
      </w:r>
      <w:r w:rsidR="00463205">
        <w:t xml:space="preserve"> pripraviti ukrepe za izboljšanje</w:t>
      </w:r>
      <w:r w:rsidRPr="00730B85">
        <w:t>.</w:t>
      </w:r>
      <w:r w:rsidR="00127D31">
        <w:t xml:space="preserve"> </w:t>
      </w:r>
      <w:r w:rsidRPr="00730B85">
        <w:t>Določili smo jih tako</w:t>
      </w:r>
      <w:r w:rsidR="00E8717A">
        <w:t>,</w:t>
      </w:r>
      <w:r w:rsidRPr="00730B85">
        <w:t xml:space="preserve"> da smo </w:t>
      </w:r>
      <w:r w:rsidR="00E8717A">
        <w:t>izluščili</w:t>
      </w:r>
      <w:r w:rsidRPr="00730B85">
        <w:t xml:space="preserve"> </w:t>
      </w:r>
      <w:r w:rsidR="004D414B">
        <w:t>glavn</w:t>
      </w:r>
      <w:r w:rsidR="005F270F">
        <w:t>e</w:t>
      </w:r>
      <w:r w:rsidR="004D414B">
        <w:t xml:space="preserve"> </w:t>
      </w:r>
      <w:r w:rsidRPr="00730B85">
        <w:t>teme</w:t>
      </w:r>
      <w:r w:rsidR="005F270F">
        <w:t xml:space="preserve"> </w:t>
      </w:r>
      <w:r w:rsidR="00E8717A">
        <w:t xml:space="preserve">iz mnenj in </w:t>
      </w:r>
      <w:r w:rsidR="005F270F">
        <w:t>razprav</w:t>
      </w:r>
      <w:r w:rsidRPr="00730B85">
        <w:t xml:space="preserve"> </w:t>
      </w:r>
      <w:r>
        <w:t>deležnik</w:t>
      </w:r>
      <w:r w:rsidR="00E8717A">
        <w:t>ov o</w:t>
      </w:r>
      <w:r w:rsidR="00A75463">
        <w:t xml:space="preserve"> </w:t>
      </w:r>
      <w:r w:rsidRPr="00730B85">
        <w:t>ključn</w:t>
      </w:r>
      <w:r w:rsidR="00E8717A">
        <w:t>ih</w:t>
      </w:r>
      <w:r w:rsidRPr="00730B85">
        <w:t xml:space="preserve"> izziv</w:t>
      </w:r>
      <w:r w:rsidR="00E8717A">
        <w:t>ih</w:t>
      </w:r>
      <w:r w:rsidRPr="00730B85">
        <w:t xml:space="preserve"> na tem področju</w:t>
      </w:r>
      <w:r w:rsidR="005F270F" w:rsidRPr="005F270F">
        <w:t xml:space="preserve"> </w:t>
      </w:r>
      <w:r w:rsidR="00E8717A">
        <w:t xml:space="preserve">ter podrobneje analizirali </w:t>
      </w:r>
      <w:r w:rsidRPr="00730B85">
        <w:t>devet izzivov</w:t>
      </w:r>
      <w:r w:rsidR="001E5B5E">
        <w:t xml:space="preserve"> za Slovenijo</w:t>
      </w:r>
      <w:r w:rsidRPr="00730B85">
        <w:t xml:space="preserve">, ki jih </w:t>
      </w:r>
      <w:r>
        <w:t>opredeljuje</w:t>
      </w:r>
      <w:r w:rsidRPr="00730B85">
        <w:t xml:space="preserve"> in </w:t>
      </w:r>
      <w:r w:rsidRPr="004F6C7A">
        <w:t>pr</w:t>
      </w:r>
      <w:r w:rsidR="00A75463" w:rsidRPr="004F6C7A">
        <w:t>o</w:t>
      </w:r>
      <w:r w:rsidRPr="004F6C7A">
        <w:t>učuje</w:t>
      </w:r>
      <w:r w:rsidRPr="00730B85">
        <w:t xml:space="preserve"> to poročilo:</w:t>
      </w:r>
    </w:p>
    <w:p w:rsidR="00212152" w:rsidRPr="00ED2F2C" w:rsidRDefault="00212152" w:rsidP="00ED2F2C">
      <w:pPr>
        <w:pStyle w:val="Oznaenseznam"/>
      </w:pPr>
      <w:r w:rsidRPr="00ED2F2C">
        <w:rPr>
          <w:b/>
        </w:rPr>
        <w:t xml:space="preserve">Opolnomočenje aktivnega prebivalstva </w:t>
      </w:r>
      <w:r w:rsidR="00A807D9" w:rsidRPr="00ED2F2C">
        <w:rPr>
          <w:b/>
        </w:rPr>
        <w:t xml:space="preserve">z ustreznimi </w:t>
      </w:r>
      <w:r w:rsidRPr="00ED2F2C">
        <w:rPr>
          <w:b/>
        </w:rPr>
        <w:t>spretnostmi za prihodnost:</w:t>
      </w:r>
      <w:r w:rsidRPr="00ED2F2C">
        <w:t xml:space="preserve"> </w:t>
      </w:r>
      <w:r w:rsidR="009E2B10" w:rsidRPr="00ED2F2C">
        <w:t>Tako kot v večini držav OECD se d</w:t>
      </w:r>
      <w:r w:rsidRPr="00ED2F2C">
        <w:t xml:space="preserve">ržavljani in oblikovalci politik v Sloveniji spoprijemajo z vprašanjem, katere spretnosti so </w:t>
      </w:r>
      <w:r w:rsidR="00A75463" w:rsidRPr="00ED2F2C">
        <w:t>najpomembnejše</w:t>
      </w:r>
      <w:r w:rsidRPr="00ED2F2C">
        <w:t xml:space="preserve"> za gospodarski in družbeni uspeh v prihodnosti. Čeprav na to vprašanje ni dokončnega odgovora, bodo </w:t>
      </w:r>
      <w:r w:rsidR="00A75463" w:rsidRPr="00ED2F2C">
        <w:t xml:space="preserve">morali </w:t>
      </w:r>
      <w:r w:rsidR="004163C4" w:rsidRPr="00ED2F2C">
        <w:t>posamezniki</w:t>
      </w:r>
      <w:r w:rsidRPr="00ED2F2C">
        <w:t xml:space="preserve">, če bodo želeli biti uspešni, razviti </w:t>
      </w:r>
      <w:r w:rsidR="004163C4" w:rsidRPr="00ED2F2C">
        <w:t>kognitivne in</w:t>
      </w:r>
      <w:r w:rsidRPr="00ED2F2C">
        <w:t xml:space="preserve"> </w:t>
      </w:r>
      <w:r w:rsidR="00B64D74" w:rsidRPr="00ED2F2C">
        <w:t>socialno</w:t>
      </w:r>
      <w:r w:rsidRPr="00ED2F2C">
        <w:t xml:space="preserve">-čustvene spretnosti </w:t>
      </w:r>
      <w:r w:rsidR="004163C4" w:rsidRPr="00ED2F2C">
        <w:t xml:space="preserve">ter </w:t>
      </w:r>
      <w:r w:rsidRPr="00ED2F2C">
        <w:t>spretnosti, značilne za posamezn</w:t>
      </w:r>
      <w:r w:rsidR="00A75463" w:rsidRPr="00ED2F2C">
        <w:t>e</w:t>
      </w:r>
      <w:r w:rsidRPr="00ED2F2C">
        <w:t xml:space="preserve"> disciplin</w:t>
      </w:r>
      <w:r w:rsidR="00A75463" w:rsidRPr="00ED2F2C">
        <w:t>e</w:t>
      </w:r>
      <w:r w:rsidRPr="00ED2F2C">
        <w:t>, ki ji</w:t>
      </w:r>
      <w:r w:rsidR="00A75463" w:rsidRPr="00ED2F2C">
        <w:t>h</w:t>
      </w:r>
      <w:r w:rsidRPr="00ED2F2C">
        <w:t xml:space="preserve"> bodo opremile za vseživljenjsko učenje, učinkovite stike z drugimi in reševanje kompleksnih problemov. </w:t>
      </w:r>
      <w:r w:rsidR="00A75463" w:rsidRPr="00ED2F2C">
        <w:t xml:space="preserve">Slovenija mora </w:t>
      </w:r>
      <w:r w:rsidR="00531281" w:rsidRPr="00ED2F2C">
        <w:t xml:space="preserve">ustrezneje </w:t>
      </w:r>
      <w:r w:rsidR="00A75463" w:rsidRPr="00ED2F2C">
        <w:t xml:space="preserve">poskrbeti, da vsi deležniki prevzamejo svoj </w:t>
      </w:r>
      <w:r w:rsidR="00463205" w:rsidRPr="00ED2F2C">
        <w:t xml:space="preserve">del odgovornosti </w:t>
      </w:r>
      <w:r w:rsidR="00A75463" w:rsidRPr="00ED2F2C">
        <w:t xml:space="preserve">pri ustvarjanju, </w:t>
      </w:r>
      <w:r w:rsidR="00FA3300" w:rsidRPr="00ED2F2C">
        <w:t xml:space="preserve">širjenju </w:t>
      </w:r>
      <w:r w:rsidR="00A75463" w:rsidRPr="00ED2F2C">
        <w:t xml:space="preserve">in uporabi </w:t>
      </w:r>
      <w:r w:rsidR="00B64D74" w:rsidRPr="00ED2F2C">
        <w:t xml:space="preserve">visokokakovostnih </w:t>
      </w:r>
      <w:r w:rsidR="00A75463" w:rsidRPr="00ED2F2C">
        <w:t xml:space="preserve">informacij o </w:t>
      </w:r>
      <w:r w:rsidR="00FA3300" w:rsidRPr="00ED2F2C">
        <w:t xml:space="preserve">potrebah </w:t>
      </w:r>
      <w:r w:rsidR="00A75463" w:rsidRPr="00ED2F2C">
        <w:t>in ponudbi spretnosti, č</w:t>
      </w:r>
      <w:r w:rsidRPr="00ED2F2C">
        <w:t xml:space="preserve">e želi ustvariti odziven in prožen sistem spretnosti. Posamezniki, </w:t>
      </w:r>
      <w:r w:rsidR="00205CCC" w:rsidRPr="00ED2F2C">
        <w:t xml:space="preserve">učitelji </w:t>
      </w:r>
      <w:r w:rsidRPr="00ED2F2C">
        <w:t xml:space="preserve">in delodajalci prav tako potrebujejo </w:t>
      </w:r>
      <w:r w:rsidR="00463205" w:rsidRPr="00ED2F2C">
        <w:t xml:space="preserve">nove </w:t>
      </w:r>
      <w:r w:rsidR="00FA3300" w:rsidRPr="00ED2F2C">
        <w:t xml:space="preserve">možnosti </w:t>
      </w:r>
      <w:r w:rsidRPr="00ED2F2C">
        <w:t xml:space="preserve">in spodbude, da </w:t>
      </w:r>
      <w:r w:rsidR="00E4483C" w:rsidRPr="00ED2F2C">
        <w:t xml:space="preserve">se </w:t>
      </w:r>
      <w:r w:rsidRPr="00ED2F2C">
        <w:t xml:space="preserve">lahko proaktivno </w:t>
      </w:r>
      <w:r w:rsidR="00E4483C" w:rsidRPr="00ED2F2C">
        <w:t>odzovejo na spremembe v potrebah in ponudbi spretnosti</w:t>
      </w:r>
      <w:r w:rsidRPr="00ED2F2C">
        <w:t>. Dob</w:t>
      </w:r>
      <w:r w:rsidR="008B38DD" w:rsidRPr="00ED2F2C">
        <w:t>r</w:t>
      </w:r>
      <w:r w:rsidR="00A14BB3" w:rsidRPr="00ED2F2C">
        <w:t>o</w:t>
      </w:r>
      <w:r w:rsidR="008B38DD" w:rsidRPr="00ED2F2C">
        <w:t xml:space="preserve"> </w:t>
      </w:r>
      <w:r w:rsidR="00A14BB3" w:rsidRPr="00ED2F2C">
        <w:t>izdelan</w:t>
      </w:r>
      <w:r w:rsidRPr="00ED2F2C">
        <w:t xml:space="preserve"> in odziven sistem spretnosti je nujen za spodbujanje aktivnega državljanstva</w:t>
      </w:r>
      <w:r w:rsidR="004903D4" w:rsidRPr="00ED2F2C">
        <w:t xml:space="preserve">, </w:t>
      </w:r>
      <w:r w:rsidR="00FF0BDB" w:rsidRPr="00ED2F2C">
        <w:t>ki bi</w:t>
      </w:r>
      <w:r w:rsidR="00AF1417" w:rsidRPr="00ED2F2C">
        <w:t xml:space="preserve"> </w:t>
      </w:r>
      <w:r w:rsidRPr="00ED2F2C">
        <w:t>Sloven</w:t>
      </w:r>
      <w:r w:rsidR="00F06AB1" w:rsidRPr="00ED2F2C">
        <w:t>iji</w:t>
      </w:r>
      <w:r w:rsidRPr="00ED2F2C">
        <w:t xml:space="preserve"> </w:t>
      </w:r>
      <w:r w:rsidR="00A14BB3" w:rsidRPr="00ED2F2C">
        <w:t xml:space="preserve">nudil </w:t>
      </w:r>
      <w:r w:rsidRPr="00ED2F2C">
        <w:t>najboljšo možnost za razvijanje pravih spretn</w:t>
      </w:r>
      <w:r w:rsidR="003B4856" w:rsidRPr="00ED2F2C">
        <w:t>osti v spreminjajočem se svetu.</w:t>
      </w:r>
    </w:p>
    <w:p w:rsidR="00212152" w:rsidRPr="00212152" w:rsidRDefault="00212152" w:rsidP="00ED2F2C">
      <w:pPr>
        <w:pStyle w:val="Oznaenseznam"/>
      </w:pPr>
      <w:r w:rsidRPr="00212152">
        <w:rPr>
          <w:b/>
        </w:rPr>
        <w:t>Vzpostavljanje kulture vseživljenjskega učenja:</w:t>
      </w:r>
      <w:r w:rsidRPr="00212152">
        <w:t xml:space="preserve"> Odnos družbe do vseživljenjskega učenja se bo </w:t>
      </w:r>
      <w:r w:rsidR="00E411D3">
        <w:t>izboljševal</w:t>
      </w:r>
      <w:r w:rsidRPr="00212152">
        <w:t xml:space="preserve">, samo če bodo koristi </w:t>
      </w:r>
      <w:r w:rsidR="00E411D3">
        <w:t xml:space="preserve">le-tega </w:t>
      </w:r>
      <w:r w:rsidRPr="00212152">
        <w:t xml:space="preserve">postale </w:t>
      </w:r>
      <w:r w:rsidR="00E411D3">
        <w:t xml:space="preserve">bolj </w:t>
      </w:r>
      <w:r w:rsidRPr="00212152">
        <w:t xml:space="preserve">oprijemljive za več ljudi in če se </w:t>
      </w:r>
      <w:r w:rsidR="00E411D3">
        <w:t>bodo zmanjševale oziroma odpravljale ovire za vstop vanj</w:t>
      </w:r>
      <w:r w:rsidRPr="00212152">
        <w:t>. Grajenje kulture sodelovanja in vseživljenjskega učenja, v kateri vsi deležniki – posamezniki, delodajalci, učitelji, oblikovalci politik in drugi – verjamejo</w:t>
      </w:r>
      <w:r w:rsidR="00E411D3">
        <w:t>,</w:t>
      </w:r>
      <w:r w:rsidR="00F06AB1">
        <w:t xml:space="preserve"> </w:t>
      </w:r>
      <w:r w:rsidR="00E411D3">
        <w:t xml:space="preserve">da je učenje vrednota in so se pripravljeni učiti </w:t>
      </w:r>
      <w:r w:rsidR="009C15FA">
        <w:t>v vsakem obdobju življenja</w:t>
      </w:r>
      <w:r w:rsidRPr="00212152">
        <w:t xml:space="preserve">, bo ključnega pomena za </w:t>
      </w:r>
      <w:r w:rsidR="00A14BB3">
        <w:t>prilagodljivost</w:t>
      </w:r>
      <w:r w:rsidR="00A14BB3" w:rsidRPr="00212152">
        <w:t xml:space="preserve"> </w:t>
      </w:r>
      <w:r w:rsidRPr="00212152">
        <w:t>in uspeh Slovenije.</w:t>
      </w:r>
    </w:p>
    <w:p w:rsidR="00212152" w:rsidRDefault="004F6C7A" w:rsidP="00ED2F2C">
      <w:pPr>
        <w:pStyle w:val="Oznaenseznam"/>
      </w:pPr>
      <w:r w:rsidRPr="004F6C7A">
        <w:rPr>
          <w:b/>
        </w:rPr>
        <w:lastRenderedPageBreak/>
        <w:t>S</w:t>
      </w:r>
      <w:r w:rsidR="00212152" w:rsidRPr="004F6C7A">
        <w:rPr>
          <w:b/>
        </w:rPr>
        <w:t>kupna prizadevanja</w:t>
      </w:r>
      <w:r w:rsidR="00212152" w:rsidRPr="00212152">
        <w:rPr>
          <w:b/>
        </w:rPr>
        <w:t xml:space="preserve"> za okrepitev spretnosti:</w:t>
      </w:r>
      <w:r w:rsidR="00212152" w:rsidRPr="00212152">
        <w:t xml:space="preserve"> Izkušnje </w:t>
      </w:r>
      <w:r w:rsidR="00E411D3">
        <w:t xml:space="preserve">ocenjevanja stanja spretnosti v projektu </w:t>
      </w:r>
      <w:r w:rsidR="00212152" w:rsidRPr="00212152">
        <w:t>Strategij</w:t>
      </w:r>
      <w:r w:rsidR="00E411D3">
        <w:t>a</w:t>
      </w:r>
      <w:r w:rsidR="00212152" w:rsidRPr="00212152">
        <w:t xml:space="preserve"> razvoja in uporabe spretnosti v Sloveniji so potrdile </w:t>
      </w:r>
      <w:r w:rsidR="00AF1417">
        <w:t xml:space="preserve">ne le </w:t>
      </w:r>
      <w:r w:rsidR="00212152" w:rsidRPr="00212152">
        <w:t>pomen sodelovanja med različnimi ministrstvi in deležniki, temveč tudi potrebo po tem, da to sodelovanje postane bolj sistematično. Nekatere izmed koristi</w:t>
      </w:r>
      <w:r w:rsidR="00AF1417">
        <w:t xml:space="preserve">, ki jih prinašata večja </w:t>
      </w:r>
      <w:r w:rsidR="00212152" w:rsidRPr="00212152">
        <w:t>skladnost in usklajevanj</w:t>
      </w:r>
      <w:r w:rsidR="00AF1417">
        <w:t>e</w:t>
      </w:r>
      <w:r w:rsidR="00212152" w:rsidRPr="00212152">
        <w:t xml:space="preserve"> politik</w:t>
      </w:r>
      <w:r w:rsidR="00AF1417">
        <w:t>,</w:t>
      </w:r>
      <w:r w:rsidR="00212152" w:rsidRPr="00212152">
        <w:t xml:space="preserve"> vključujejo: usklajevanje </w:t>
      </w:r>
      <w:r w:rsidR="00E411D3">
        <w:t xml:space="preserve">razvoja in ponudbe </w:t>
      </w:r>
      <w:r w:rsidR="00212152" w:rsidRPr="00212152">
        <w:t xml:space="preserve">spretnosti z nastajajočimi gospodarskimi in družbenimi potrebami, </w:t>
      </w:r>
      <w:r w:rsidR="00E411D3">
        <w:t>zagotavljanje</w:t>
      </w:r>
      <w:r w:rsidR="00212152" w:rsidRPr="00212152">
        <w:t xml:space="preserve">, da vsi državljani razvijejo ustrezen nabor spretnosti, </w:t>
      </w:r>
      <w:r w:rsidR="00F06AB1">
        <w:t xml:space="preserve">ter </w:t>
      </w:r>
      <w:r w:rsidR="007E44EB">
        <w:t>sinergijski</w:t>
      </w:r>
      <w:r w:rsidR="007E44EB" w:rsidRPr="00212152">
        <w:t xml:space="preserve"> </w:t>
      </w:r>
      <w:r w:rsidR="00212152" w:rsidRPr="00212152">
        <w:t xml:space="preserve">učinek, ki sledi </w:t>
      </w:r>
      <w:r w:rsidR="00E411D3">
        <w:t xml:space="preserve">iz </w:t>
      </w:r>
      <w:r w:rsidR="00212152" w:rsidRPr="00212152">
        <w:t>boljše</w:t>
      </w:r>
      <w:r w:rsidR="00E411D3">
        <w:t>ga</w:t>
      </w:r>
      <w:r w:rsidR="00212152" w:rsidRPr="00212152">
        <w:t xml:space="preserve"> </w:t>
      </w:r>
      <w:r w:rsidR="00F06AB1">
        <w:t xml:space="preserve">urejanja in </w:t>
      </w:r>
      <w:r w:rsidR="00212152" w:rsidRPr="00212152">
        <w:t>usklajevanj</w:t>
      </w:r>
      <w:r w:rsidR="00E411D3">
        <w:t>a</w:t>
      </w:r>
      <w:r w:rsidR="00212152" w:rsidRPr="00212152">
        <w:t xml:space="preserve"> politik spretnosti. </w:t>
      </w:r>
      <w:r w:rsidR="00E411D3">
        <w:t>Najbolj zanesljiva pot do izboljšanja želenih rezultatov na področju spretnosti je takojšen pričetek sodelovanja na osnovi skupne vizije za prihodnost.</w:t>
      </w:r>
    </w:p>
    <w:p w:rsidR="00102D65" w:rsidRPr="008303AF" w:rsidRDefault="00102D65" w:rsidP="00102D65">
      <w:pPr>
        <w:pStyle w:val="Naslov2"/>
        <w:rPr>
          <w:lang w:val="sl-SI"/>
        </w:rPr>
      </w:pPr>
      <w:r w:rsidRPr="008303AF">
        <w:rPr>
          <w:lang w:val="sl-SI"/>
        </w:rPr>
        <w:t>Izzivi in priporočila</w:t>
      </w:r>
    </w:p>
    <w:p w:rsidR="00102D65" w:rsidRPr="00ED2F2C" w:rsidRDefault="00102D65" w:rsidP="008303AF">
      <w:pPr>
        <w:pStyle w:val="Naslov3"/>
      </w:pPr>
      <w:r w:rsidRPr="00ED2F2C">
        <w:t>Zakaj strategija na področju spretnosti? Boljše spretnosti, boljše zaposlitve, boljša življenja</w:t>
      </w:r>
    </w:p>
    <w:p w:rsidR="00102D65" w:rsidRPr="00ED2F2C" w:rsidRDefault="00102D65" w:rsidP="00102D65">
      <w:pPr>
        <w:pStyle w:val="Telobesedila"/>
      </w:pPr>
      <w:r w:rsidRPr="00ED2F2C">
        <w:t>Spretnosti so postale ključna gonilna sila posameznikove blaginje in gospodarskega uspeha v 21. stoletju. Brez vlaganja v spretnosti so ljudje odrinjeni na obrobje družbe, tehnološki razvoj ne prinaša rasti in države ne zmorejo tekmovati v svetovnem gospodarstvu, ki vedno bolj temelji na znanju. Bolj ko si države prizadevajo za najvišjo raven inovacij in konkurenčnosti v gospodarstvu, bolj se morajo osredotočati na zagotavljanje prave kombinacije spretnosti, pri čemer morajo poskrbeti</w:t>
      </w:r>
      <w:r w:rsidR="001E5B5E">
        <w:t xml:space="preserve"> tudi za to</w:t>
      </w:r>
      <w:r w:rsidRPr="00ED2F2C">
        <w:t>, da so te spretnosti v celoti uporabljene na trgu dela.</w:t>
      </w:r>
    </w:p>
    <w:p w:rsidR="00102D65" w:rsidRDefault="00102D65" w:rsidP="00102D65">
      <w:pPr>
        <w:pStyle w:val="Telobesedila"/>
      </w:pPr>
      <w:r w:rsidRPr="00ED2F2C">
        <w:t>Strategija spretnosti OECD državam zagotavlja okvir za analizo svojih prednosti in pomanjkljivosti na tem področju. Ta lahko predstavlja osnovo za sprejemanje konkretnih ukrepov v povezavi s tremi stebri politik, ki sestavljajo nacionalni sistem spretnosti:</w:t>
      </w:r>
    </w:p>
    <w:p w:rsidR="00A81F3C" w:rsidRPr="00ED2F2C" w:rsidRDefault="008303AF" w:rsidP="00A81F3C">
      <w:pPr>
        <w:pStyle w:val="ListBulletNSS"/>
        <w:spacing w:before="960"/>
        <w:rPr>
          <w:lang w:val="es-ES_tradnl"/>
        </w:rPr>
      </w:pPr>
      <w:r w:rsidRPr="00ED2F2C">
        <w:rPr>
          <w:noProof/>
          <w:lang w:val="sl-SI" w:eastAsia="sl-SI"/>
        </w:rPr>
        <w:drawing>
          <wp:anchor distT="0" distB="0" distL="71755" distR="36195" simplePos="0" relativeHeight="251663360" behindDoc="1" locked="0" layoutInCell="1" allowOverlap="1" wp14:anchorId="4ACEA1CB" wp14:editId="7421C38E">
            <wp:simplePos x="0" y="0"/>
            <wp:positionH relativeFrom="margin">
              <wp:posOffset>3092450</wp:posOffset>
            </wp:positionH>
            <wp:positionV relativeFrom="margin">
              <wp:posOffset>4723765</wp:posOffset>
            </wp:positionV>
            <wp:extent cx="2318385" cy="2023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18385" cy="2023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5B5E">
        <w:rPr>
          <w:i/>
          <w:lang w:val="es-ES_tradnl"/>
        </w:rPr>
        <w:t>r</w:t>
      </w:r>
      <w:r w:rsidR="00A81F3C" w:rsidRPr="00ED2F2C">
        <w:rPr>
          <w:i/>
          <w:lang w:val="es-ES_tradnl"/>
        </w:rPr>
        <w:t>azvijanje ustreznih</w:t>
      </w:r>
      <w:r w:rsidR="00A81F3C" w:rsidRPr="00ED2F2C">
        <w:rPr>
          <w:lang w:val="es-ES_tradnl"/>
        </w:rPr>
        <w:t xml:space="preserve"> spretnosti od otroštva do odrasle dobe;</w:t>
      </w:r>
    </w:p>
    <w:p w:rsidR="00A81F3C" w:rsidRDefault="00A81F3C" w:rsidP="00A81F3C">
      <w:pPr>
        <w:pStyle w:val="ListBulletNSS"/>
        <w:rPr>
          <w:lang w:val="es-ES_tradnl"/>
        </w:rPr>
      </w:pPr>
      <w:r w:rsidRPr="00A81F3C">
        <w:rPr>
          <w:i/>
          <w:lang w:val="es-ES_tradnl"/>
        </w:rPr>
        <w:t>aktiviranje</w:t>
      </w:r>
      <w:r w:rsidRPr="00A81F3C">
        <w:rPr>
          <w:lang w:val="es-ES_tradnl"/>
        </w:rPr>
        <w:t xml:space="preserve"> ponudbe spretnosti na </w:t>
      </w:r>
      <w:r w:rsidRPr="00A81F3C">
        <w:rPr>
          <w:lang w:val="es-ES_tradnl"/>
        </w:rPr>
        <w:br/>
        <w:t>trgu dela in</w:t>
      </w:r>
    </w:p>
    <w:p w:rsidR="00102D65" w:rsidRPr="00A81F3C" w:rsidRDefault="00A81F3C" w:rsidP="00A81F3C">
      <w:pPr>
        <w:pStyle w:val="ListBulletNSS"/>
        <w:spacing w:after="960"/>
        <w:rPr>
          <w:lang w:val="sl-SI"/>
        </w:rPr>
      </w:pPr>
      <w:r w:rsidRPr="00A81F3C">
        <w:rPr>
          <w:lang w:val="es-ES_tradnl"/>
        </w:rPr>
        <w:t>učinkovita raba spretnosti v gospodarstvu in družbi</w:t>
      </w:r>
      <w:r w:rsidR="001E5B5E">
        <w:rPr>
          <w:lang w:val="es-ES_tradnl"/>
        </w:rPr>
        <w:t>.</w:t>
      </w:r>
    </w:p>
    <w:p w:rsidR="00A81F3C" w:rsidRPr="00A81F3C" w:rsidRDefault="00A81F3C" w:rsidP="00A81F3C">
      <w:pPr>
        <w:pStyle w:val="Telobesedila"/>
      </w:pPr>
      <w:r w:rsidRPr="00A81F3C">
        <w:t>Poleg omenjenih treh medsebojno povezanih področij politik, Strategija spretnosti OECD proučuje, v kolikšni meri države omogočajo sodelovanje in skladnost med temi tremi stebri, kar lahko državam pomaga pri ugotavljanju, kako okrepiti svoj sistem spretnosti, kako razvijati prave spretnosti ter kako jih pretvoriti v boljše zaposlitve in boljša življenja.</w:t>
      </w:r>
    </w:p>
    <w:tbl>
      <w:tblPr>
        <w:tblStyle w:val="Tabelamrea"/>
        <w:tblW w:w="0" w:type="auto"/>
        <w:tblInd w:w="170" w:type="dxa"/>
        <w:tblLook w:val="04A0" w:firstRow="1" w:lastRow="0" w:firstColumn="1" w:lastColumn="0" w:noHBand="0" w:noVBand="1"/>
      </w:tblPr>
      <w:tblGrid>
        <w:gridCol w:w="7870"/>
      </w:tblGrid>
      <w:tr w:rsidR="00212152" w:rsidRPr="008303AF" w:rsidTr="002A5A8A">
        <w:tc>
          <w:tcPr>
            <w:tcW w:w="7870" w:type="dxa"/>
          </w:tcPr>
          <w:p w:rsidR="00212152" w:rsidRPr="008303AF" w:rsidRDefault="00212152" w:rsidP="00ED2F2C">
            <w:pPr>
              <w:pStyle w:val="BoxTitle"/>
              <w:rPr>
                <w:lang w:val="sl-SI"/>
              </w:rPr>
            </w:pPr>
            <w:r w:rsidRPr="008303AF">
              <w:rPr>
                <w:lang w:val="sl-SI"/>
              </w:rPr>
              <w:lastRenderedPageBreak/>
              <w:t>1. okvir</w:t>
            </w:r>
            <w:r w:rsidR="000E3753" w:rsidRPr="008303AF">
              <w:rPr>
                <w:lang w:val="sl-SI"/>
              </w:rPr>
              <w:t>:</w:t>
            </w:r>
            <w:r w:rsidRPr="008303AF">
              <w:rPr>
                <w:lang w:val="sl-SI"/>
              </w:rPr>
              <w:t xml:space="preserve"> Strategija spretnosti OECD</w:t>
            </w:r>
            <w:r w:rsidR="000E3753" w:rsidRPr="008303AF">
              <w:rPr>
                <w:lang w:val="sl-SI"/>
              </w:rPr>
              <w:t xml:space="preserve"> –</w:t>
            </w:r>
            <w:r w:rsidRPr="008303AF">
              <w:rPr>
                <w:lang w:val="sl-SI"/>
              </w:rPr>
              <w:t xml:space="preserve"> </w:t>
            </w:r>
            <w:r w:rsidR="005256DC" w:rsidRPr="008303AF">
              <w:rPr>
                <w:lang w:val="sl-SI"/>
              </w:rPr>
              <w:t xml:space="preserve">Opredelitev </w:t>
            </w:r>
            <w:r w:rsidRPr="008303AF">
              <w:rPr>
                <w:lang w:val="sl-SI"/>
              </w:rPr>
              <w:t>pojma spretnosti</w:t>
            </w:r>
          </w:p>
          <w:p w:rsidR="00212152" w:rsidRPr="008303AF" w:rsidRDefault="001E5B5E" w:rsidP="00ED2F2C">
            <w:pPr>
              <w:pStyle w:val="BoxBodyText"/>
              <w:rPr>
                <w:lang w:val="sl-SI"/>
              </w:rPr>
            </w:pPr>
            <w:r>
              <w:rPr>
                <w:lang w:val="sl-SI"/>
              </w:rPr>
              <w:t xml:space="preserve">V Strategiji spretnosti </w:t>
            </w:r>
            <w:r w:rsidR="00212152" w:rsidRPr="008303AF">
              <w:rPr>
                <w:lang w:val="sl-SI"/>
              </w:rPr>
              <w:t xml:space="preserve">OECD </w:t>
            </w:r>
            <w:r>
              <w:rPr>
                <w:lang w:val="sl-SI"/>
              </w:rPr>
              <w:t xml:space="preserve">so </w:t>
            </w:r>
            <w:r w:rsidR="00212152" w:rsidRPr="008303AF">
              <w:rPr>
                <w:lang w:val="sl-SI"/>
              </w:rPr>
              <w:t xml:space="preserve">spretnosti (oz. kompetence) </w:t>
            </w:r>
            <w:r w:rsidR="005256DC" w:rsidRPr="008303AF">
              <w:rPr>
                <w:lang w:val="sl-SI"/>
              </w:rPr>
              <w:t>opredel</w:t>
            </w:r>
            <w:r>
              <w:rPr>
                <w:lang w:val="sl-SI"/>
              </w:rPr>
              <w:t>jene</w:t>
            </w:r>
            <w:r w:rsidR="005256DC" w:rsidRPr="008303AF">
              <w:rPr>
                <w:lang w:val="sl-SI"/>
              </w:rPr>
              <w:t xml:space="preserve"> </w:t>
            </w:r>
            <w:r w:rsidR="00212152" w:rsidRPr="008303AF">
              <w:rPr>
                <w:lang w:val="sl-SI"/>
              </w:rPr>
              <w:t xml:space="preserve">kot skupek znanj, značilnosti in </w:t>
            </w:r>
            <w:r w:rsidR="005256DC" w:rsidRPr="008303AF">
              <w:rPr>
                <w:lang w:val="sl-SI"/>
              </w:rPr>
              <w:t>zmožnosti</w:t>
            </w:r>
            <w:r w:rsidR="00212152" w:rsidRPr="008303AF">
              <w:rPr>
                <w:lang w:val="sl-SI"/>
              </w:rPr>
              <w:t xml:space="preserve">, ki se jih </w:t>
            </w:r>
            <w:r w:rsidR="009C1750" w:rsidRPr="008303AF">
              <w:rPr>
                <w:lang w:val="sl-SI"/>
              </w:rPr>
              <w:t>je mogoče naučiti</w:t>
            </w:r>
            <w:r w:rsidR="00DA2D30" w:rsidRPr="008303AF">
              <w:rPr>
                <w:lang w:val="sl-SI"/>
              </w:rPr>
              <w:t xml:space="preserve"> in</w:t>
            </w:r>
            <w:r w:rsidR="00266668" w:rsidRPr="008303AF">
              <w:rPr>
                <w:lang w:val="sl-SI"/>
              </w:rPr>
              <w:t xml:space="preserve"> </w:t>
            </w:r>
            <w:r w:rsidR="00212152" w:rsidRPr="008303AF">
              <w:rPr>
                <w:lang w:val="sl-SI"/>
              </w:rPr>
              <w:t>posamezniku omogočijo, da uspešno in dosledno izvaja določen</w:t>
            </w:r>
            <w:r w:rsidR="009173E7" w:rsidRPr="008303AF">
              <w:rPr>
                <w:lang w:val="sl-SI"/>
              </w:rPr>
              <w:t xml:space="preserve">o </w:t>
            </w:r>
            <w:r w:rsidR="005256DC" w:rsidRPr="008303AF">
              <w:rPr>
                <w:lang w:val="sl-SI"/>
              </w:rPr>
              <w:t xml:space="preserve">dejavnost </w:t>
            </w:r>
            <w:r w:rsidR="009173E7" w:rsidRPr="008303AF">
              <w:rPr>
                <w:lang w:val="sl-SI"/>
              </w:rPr>
              <w:t>ali nalogo, in ki jih</w:t>
            </w:r>
            <w:r w:rsidR="00212152" w:rsidRPr="008303AF">
              <w:rPr>
                <w:lang w:val="sl-SI"/>
              </w:rPr>
              <w:t xml:space="preserve"> je </w:t>
            </w:r>
            <w:r w:rsidR="006B3A85" w:rsidRPr="008303AF">
              <w:rPr>
                <w:lang w:val="sl-SI"/>
              </w:rPr>
              <w:t xml:space="preserve">z učenjem </w:t>
            </w:r>
            <w:r w:rsidR="00212152" w:rsidRPr="008303AF">
              <w:rPr>
                <w:lang w:val="sl-SI"/>
              </w:rPr>
              <w:t xml:space="preserve">mogoče nadgraditi </w:t>
            </w:r>
            <w:r w:rsidR="006B3A85" w:rsidRPr="008303AF">
              <w:rPr>
                <w:lang w:val="sl-SI"/>
              </w:rPr>
              <w:t>in</w:t>
            </w:r>
            <w:r w:rsidR="00212152" w:rsidRPr="008303AF">
              <w:rPr>
                <w:lang w:val="sl-SI"/>
              </w:rPr>
              <w:t xml:space="preserve"> razširiti. Ta </w:t>
            </w:r>
            <w:r w:rsidR="005256DC" w:rsidRPr="008303AF">
              <w:rPr>
                <w:lang w:val="sl-SI"/>
              </w:rPr>
              <w:t xml:space="preserve">opredelitev </w:t>
            </w:r>
            <w:r w:rsidR="00212152" w:rsidRPr="008303AF">
              <w:rPr>
                <w:lang w:val="sl-SI"/>
              </w:rPr>
              <w:t xml:space="preserve">vključuje celoten nabor </w:t>
            </w:r>
            <w:r w:rsidR="004163C4" w:rsidRPr="008303AF">
              <w:rPr>
                <w:lang w:val="sl-SI"/>
              </w:rPr>
              <w:t>kognitivnih</w:t>
            </w:r>
            <w:r w:rsidR="00212152" w:rsidRPr="008303AF">
              <w:rPr>
                <w:lang w:val="sl-SI"/>
              </w:rPr>
              <w:t xml:space="preserve">, tehničnih in </w:t>
            </w:r>
            <w:r w:rsidR="00DA2D30" w:rsidRPr="008303AF">
              <w:rPr>
                <w:lang w:val="sl-SI"/>
              </w:rPr>
              <w:t>socialno</w:t>
            </w:r>
            <w:r w:rsidR="00212152" w:rsidRPr="008303AF">
              <w:rPr>
                <w:lang w:val="sl-SI"/>
              </w:rPr>
              <w:t>-čustvenih spretnosti. Pojma »spretnosti« in »kompetenc</w:t>
            </w:r>
            <w:r w:rsidR="00DA2D30" w:rsidRPr="008303AF">
              <w:rPr>
                <w:lang w:val="sl-SI"/>
              </w:rPr>
              <w:t>e</w:t>
            </w:r>
            <w:r w:rsidR="00212152" w:rsidRPr="008303AF">
              <w:rPr>
                <w:lang w:val="sl-SI"/>
              </w:rPr>
              <w:t xml:space="preserve">« se v tem poročilu uporabljata izmenično. Seštevek vseh spretnosti, </w:t>
            </w:r>
            <w:r w:rsidR="00F84ABE" w:rsidRPr="008303AF">
              <w:rPr>
                <w:lang w:val="sl-SI"/>
              </w:rPr>
              <w:t xml:space="preserve">ki so </w:t>
            </w:r>
            <w:r w:rsidR="00212152" w:rsidRPr="008303AF">
              <w:rPr>
                <w:lang w:val="sl-SI"/>
              </w:rPr>
              <w:t>v danem trenutku na voljo gospodarstvu, predstavlja človeški kapital države.</w:t>
            </w:r>
          </w:p>
          <w:p w:rsidR="00212152" w:rsidRPr="008303AF" w:rsidRDefault="00212152" w:rsidP="00ED2F2C">
            <w:pPr>
              <w:pStyle w:val="BoxBodyText"/>
              <w:rPr>
                <w:lang w:val="sl-SI"/>
              </w:rPr>
            </w:pPr>
            <w:r w:rsidRPr="008303AF">
              <w:rPr>
                <w:lang w:val="sl-SI"/>
              </w:rPr>
              <w:t xml:space="preserve">Strategija spretnosti OECD premika poudarek </w:t>
            </w:r>
            <w:r w:rsidR="005256DC" w:rsidRPr="008303AF">
              <w:rPr>
                <w:lang w:val="sl-SI"/>
              </w:rPr>
              <w:t xml:space="preserve">s </w:t>
            </w:r>
            <w:r w:rsidRPr="008303AF">
              <w:rPr>
                <w:lang w:val="sl-SI"/>
              </w:rPr>
              <w:t>tradicionalnih meril za spretnosti (na primer leta formalnega izobraževanja in usposabljanja ali dosežene kvalifikacije/diplome) na širši vidik, ki vključuje spretno</w:t>
            </w:r>
            <w:r w:rsidR="006B3A85" w:rsidRPr="008303AF">
              <w:rPr>
                <w:lang w:val="sl-SI"/>
              </w:rPr>
              <w:t>sti, ki jih posamezniki pridobivajo</w:t>
            </w:r>
            <w:r w:rsidR="009173E7" w:rsidRPr="008303AF">
              <w:rPr>
                <w:lang w:val="sl-SI"/>
              </w:rPr>
              <w:t>, uporabljajo in ohranjajo – ter</w:t>
            </w:r>
            <w:r w:rsidR="006B3A85" w:rsidRPr="008303AF">
              <w:rPr>
                <w:lang w:val="sl-SI"/>
              </w:rPr>
              <w:t xml:space="preserve"> tudi izgubljajo</w:t>
            </w:r>
            <w:r w:rsidRPr="008303AF">
              <w:rPr>
                <w:lang w:val="sl-SI"/>
              </w:rPr>
              <w:t xml:space="preserve"> – v </w:t>
            </w:r>
            <w:r w:rsidR="005256DC" w:rsidRPr="008303AF">
              <w:rPr>
                <w:lang w:val="sl-SI"/>
              </w:rPr>
              <w:t xml:space="preserve">toku </w:t>
            </w:r>
            <w:r w:rsidRPr="008303AF">
              <w:rPr>
                <w:lang w:val="sl-SI"/>
              </w:rPr>
              <w:t xml:space="preserve">življenja. Posamezniki </w:t>
            </w:r>
            <w:r w:rsidR="001F68CE" w:rsidRPr="008303AF">
              <w:rPr>
                <w:lang w:val="sl-SI"/>
              </w:rPr>
              <w:t xml:space="preserve">spretnosti </w:t>
            </w:r>
            <w:r w:rsidRPr="008303AF">
              <w:rPr>
                <w:lang w:val="sl-SI"/>
              </w:rPr>
              <w:t>potrebujejo</w:t>
            </w:r>
            <w:r w:rsidR="009C1750" w:rsidRPr="008303AF">
              <w:rPr>
                <w:lang w:val="sl-SI"/>
              </w:rPr>
              <w:t>,</w:t>
            </w:r>
            <w:r w:rsidRPr="008303AF">
              <w:rPr>
                <w:lang w:val="sl-SI"/>
              </w:rPr>
              <w:t xml:space="preserve"> </w:t>
            </w:r>
            <w:r w:rsidR="00266668" w:rsidRPr="008303AF">
              <w:rPr>
                <w:lang w:val="sl-SI"/>
              </w:rPr>
              <w:t xml:space="preserve">če želijo </w:t>
            </w:r>
            <w:r w:rsidR="009173E7" w:rsidRPr="008303AF">
              <w:rPr>
                <w:lang w:val="sl-SI"/>
              </w:rPr>
              <w:t xml:space="preserve">uspeti na trgu dela, </w:t>
            </w:r>
            <w:r w:rsidR="00266668" w:rsidRPr="008303AF">
              <w:rPr>
                <w:lang w:val="sl-SI"/>
              </w:rPr>
              <w:t xml:space="preserve">prispevati </w:t>
            </w:r>
            <w:r w:rsidRPr="008303AF">
              <w:rPr>
                <w:lang w:val="sl-SI"/>
              </w:rPr>
              <w:t xml:space="preserve">k boljšim družbenim rezultatom </w:t>
            </w:r>
            <w:r w:rsidR="00F84ABE" w:rsidRPr="008303AF">
              <w:rPr>
                <w:lang w:val="sl-SI"/>
              </w:rPr>
              <w:t xml:space="preserve">ter </w:t>
            </w:r>
            <w:r w:rsidRPr="008303AF">
              <w:rPr>
                <w:lang w:val="sl-SI"/>
              </w:rPr>
              <w:t>gradi</w:t>
            </w:r>
            <w:r w:rsidR="00F84ABE" w:rsidRPr="008303AF">
              <w:rPr>
                <w:lang w:val="sl-SI"/>
              </w:rPr>
              <w:t>ti</w:t>
            </w:r>
            <w:r w:rsidRPr="008303AF">
              <w:rPr>
                <w:lang w:val="sl-SI"/>
              </w:rPr>
              <w:t xml:space="preserve"> bolj povezan</w:t>
            </w:r>
            <w:r w:rsidR="00F84ABE" w:rsidRPr="008303AF">
              <w:rPr>
                <w:lang w:val="sl-SI"/>
              </w:rPr>
              <w:t>o</w:t>
            </w:r>
            <w:r w:rsidRPr="008303AF">
              <w:rPr>
                <w:lang w:val="sl-SI"/>
              </w:rPr>
              <w:t xml:space="preserve"> in tolerantn</w:t>
            </w:r>
            <w:r w:rsidR="00F84ABE" w:rsidRPr="008303AF">
              <w:rPr>
                <w:lang w:val="sl-SI"/>
              </w:rPr>
              <w:t>o</w:t>
            </w:r>
            <w:r w:rsidRPr="008303AF">
              <w:rPr>
                <w:lang w:val="sl-SI"/>
              </w:rPr>
              <w:t xml:space="preserve"> družb</w:t>
            </w:r>
            <w:r w:rsidR="00F84ABE" w:rsidRPr="008303AF">
              <w:rPr>
                <w:lang w:val="sl-SI"/>
              </w:rPr>
              <w:t>o</w:t>
            </w:r>
            <w:r w:rsidRPr="008303AF">
              <w:rPr>
                <w:lang w:val="sl-SI"/>
              </w:rPr>
              <w:t>.</w:t>
            </w:r>
          </w:p>
          <w:p w:rsidR="00ED2F2C" w:rsidRPr="008303AF" w:rsidRDefault="00212152" w:rsidP="00ED2F2C">
            <w:pPr>
              <w:pStyle w:val="BoxSource"/>
              <w:rPr>
                <w:lang w:val="sl-SI"/>
              </w:rPr>
            </w:pPr>
            <w:r w:rsidRPr="008303AF">
              <w:rPr>
                <w:i/>
                <w:lang w:val="sl-SI"/>
              </w:rPr>
              <w:t>Vir:</w:t>
            </w:r>
            <w:r w:rsidRPr="008303AF">
              <w:rPr>
                <w:lang w:val="sl-SI"/>
              </w:rPr>
              <w:t xml:space="preserve"> OECD (2012), </w:t>
            </w:r>
            <w:r w:rsidRPr="008303AF">
              <w:rPr>
                <w:i/>
                <w:lang w:val="sl-SI"/>
              </w:rPr>
              <w:t>Boljše spretnosti, boljše zaposlitve, boljša življenja: strateški pristop k politikam spretnosti</w:t>
            </w:r>
            <w:r w:rsidRPr="008303AF">
              <w:rPr>
                <w:lang w:val="sl-SI"/>
              </w:rPr>
              <w:t xml:space="preserve">, publikacija OECD, Pariz, </w:t>
            </w:r>
            <w:hyperlink r:id="rId9" w:history="1">
              <w:r w:rsidR="004F1EA0" w:rsidRPr="008303AF">
                <w:rPr>
                  <w:rStyle w:val="Hiperpovezava"/>
                  <w:rFonts w:eastAsia="SimSun"/>
                  <w:lang w:val="sl-SI"/>
                </w:rPr>
                <w:t>http://dx.doi.org/10.1787/9789264177338-en.</w:t>
              </w:r>
            </w:hyperlink>
          </w:p>
        </w:tc>
      </w:tr>
    </w:tbl>
    <w:p w:rsidR="00212152" w:rsidRPr="0087127E" w:rsidRDefault="00212152" w:rsidP="008303AF">
      <w:pPr>
        <w:pStyle w:val="Naslov3"/>
      </w:pPr>
      <w:r w:rsidRPr="00212152">
        <w:t>Skupni projekt med OECD in slovensko vlado</w:t>
      </w:r>
    </w:p>
    <w:p w:rsidR="00212152" w:rsidRPr="005377C9" w:rsidRDefault="00212152" w:rsidP="00ED2F2C">
      <w:pPr>
        <w:pStyle w:val="Telobesedila"/>
        <w:rPr>
          <w:rFonts w:eastAsia="SimSun"/>
          <w:highlight w:val="lightGray"/>
        </w:rPr>
      </w:pPr>
      <w:r w:rsidRPr="008F4557">
        <w:rPr>
          <w:rFonts w:eastAsia="SimSun"/>
        </w:rPr>
        <w:t>Glavni cilj skupnega projekta med OECD in slovensko vlado o »Oblikovanju</w:t>
      </w:r>
      <w:r w:rsidRPr="0087127E">
        <w:rPr>
          <w:rFonts w:eastAsia="SimSun"/>
        </w:rPr>
        <w:t xml:space="preserve"> učinkovite strategije spretnosti v Sloveniji</w:t>
      </w:r>
      <w:r>
        <w:rPr>
          <w:rFonts w:eastAsia="SimSun"/>
        </w:rPr>
        <w:t>« je opredeliti izzive, ki čakajo Slovenijo pri razvoju, aktiv</w:t>
      </w:r>
      <w:r w:rsidR="003952ED">
        <w:rPr>
          <w:rFonts w:eastAsia="SimSun"/>
        </w:rPr>
        <w:t xml:space="preserve">iranju </w:t>
      </w:r>
      <w:r>
        <w:rPr>
          <w:rFonts w:eastAsia="SimSun"/>
        </w:rPr>
        <w:t xml:space="preserve">in </w:t>
      </w:r>
      <w:r w:rsidR="003952ED">
        <w:rPr>
          <w:rFonts w:eastAsia="SimSun"/>
        </w:rPr>
        <w:t>upo</w:t>
      </w:r>
      <w:r>
        <w:rPr>
          <w:rFonts w:eastAsia="SimSun"/>
        </w:rPr>
        <w:t>rabi spretnosti. Poročilo OECD o spretnosti</w:t>
      </w:r>
      <w:r w:rsidR="003952ED">
        <w:rPr>
          <w:rFonts w:eastAsia="SimSun"/>
        </w:rPr>
        <w:t>h</w:t>
      </w:r>
      <w:r w:rsidR="001F68CE">
        <w:rPr>
          <w:rFonts w:eastAsia="SimSun"/>
        </w:rPr>
        <w:t xml:space="preserve"> v</w:t>
      </w:r>
      <w:r>
        <w:rPr>
          <w:rFonts w:eastAsia="SimSun"/>
        </w:rPr>
        <w:t xml:space="preserve"> </w:t>
      </w:r>
      <w:r w:rsidR="001F68CE" w:rsidRPr="00FB42B5">
        <w:rPr>
          <w:rFonts w:eastAsia="SimSun"/>
        </w:rPr>
        <w:t>Slovenij</w:t>
      </w:r>
      <w:r w:rsidR="001F68CE">
        <w:rPr>
          <w:rFonts w:eastAsia="SimSun"/>
        </w:rPr>
        <w:t xml:space="preserve">i </w:t>
      </w:r>
      <w:r>
        <w:rPr>
          <w:rFonts w:eastAsia="SimSun"/>
        </w:rPr>
        <w:t>v</w:t>
      </w:r>
      <w:r w:rsidR="00A65091">
        <w:rPr>
          <w:rFonts w:eastAsia="SimSun"/>
        </w:rPr>
        <w:t>sebuje</w:t>
      </w:r>
      <w:r>
        <w:rPr>
          <w:rFonts w:eastAsia="SimSun"/>
        </w:rPr>
        <w:t xml:space="preserve"> povzetek </w:t>
      </w:r>
      <w:r w:rsidR="009173E7">
        <w:rPr>
          <w:rFonts w:eastAsia="SimSun"/>
        </w:rPr>
        <w:t>sodelovanja</w:t>
      </w:r>
      <w:r>
        <w:rPr>
          <w:rFonts w:eastAsia="SimSun"/>
        </w:rPr>
        <w:t xml:space="preserve"> med številnimi ministrstvi in deležniki, ki so pomagali </w:t>
      </w:r>
      <w:r w:rsidR="00BA17E1">
        <w:rPr>
          <w:rFonts w:eastAsia="SimSun"/>
        </w:rPr>
        <w:t xml:space="preserve">prepoznati </w:t>
      </w:r>
      <w:r>
        <w:rPr>
          <w:rFonts w:eastAsia="SimSun"/>
        </w:rPr>
        <w:t xml:space="preserve">devet izzivov </w:t>
      </w:r>
      <w:r w:rsidR="00BA17E1">
        <w:rPr>
          <w:rFonts w:eastAsia="SimSun"/>
        </w:rPr>
        <w:t xml:space="preserve">na področju </w:t>
      </w:r>
      <w:r>
        <w:rPr>
          <w:rFonts w:eastAsia="SimSun"/>
        </w:rPr>
        <w:t>spretnosti</w:t>
      </w:r>
      <w:r w:rsidR="00BA17E1">
        <w:rPr>
          <w:rFonts w:eastAsia="SimSun"/>
        </w:rPr>
        <w:t xml:space="preserve"> v </w:t>
      </w:r>
      <w:r>
        <w:rPr>
          <w:rFonts w:eastAsia="SimSun"/>
        </w:rPr>
        <w:t>Slovenij</w:t>
      </w:r>
      <w:r w:rsidR="00BA17E1">
        <w:rPr>
          <w:rFonts w:eastAsia="SimSun"/>
        </w:rPr>
        <w:t>i</w:t>
      </w:r>
      <w:r>
        <w:rPr>
          <w:rFonts w:eastAsia="SimSun"/>
        </w:rPr>
        <w:t xml:space="preserve">. Ti izzivi odražajo spoznanja, zbrana na delavnicah in številnih bilateralnih srečanjih </w:t>
      </w:r>
      <w:r w:rsidR="009A45AC">
        <w:rPr>
          <w:rFonts w:eastAsia="SimSun"/>
        </w:rPr>
        <w:t xml:space="preserve">z mnogimi </w:t>
      </w:r>
      <w:r>
        <w:rPr>
          <w:rFonts w:eastAsia="SimSun"/>
        </w:rPr>
        <w:t>deležnik</w:t>
      </w:r>
      <w:r w:rsidR="009A45AC">
        <w:rPr>
          <w:rFonts w:eastAsia="SimSun"/>
        </w:rPr>
        <w:t>i</w:t>
      </w:r>
      <w:r>
        <w:rPr>
          <w:rFonts w:eastAsia="SimSun"/>
        </w:rPr>
        <w:t xml:space="preserve"> v Sloveniji v letu 2016. Odražajo tudi raziskave in </w:t>
      </w:r>
      <w:r w:rsidR="007872A4">
        <w:rPr>
          <w:rFonts w:eastAsia="SimSun"/>
        </w:rPr>
        <w:t>analize, ki jih je izvedla</w:t>
      </w:r>
      <w:r w:rsidR="008F4557">
        <w:rPr>
          <w:rFonts w:eastAsia="SimSun"/>
        </w:rPr>
        <w:t xml:space="preserve"> OECD</w:t>
      </w:r>
      <w:r>
        <w:rPr>
          <w:rFonts w:eastAsia="SimSun"/>
        </w:rPr>
        <w:t xml:space="preserve"> iz lastnih primerjalnih </w:t>
      </w:r>
      <w:r w:rsidR="00BA17E1">
        <w:rPr>
          <w:rFonts w:eastAsia="SimSun"/>
        </w:rPr>
        <w:t xml:space="preserve">baz </w:t>
      </w:r>
      <w:r>
        <w:rPr>
          <w:rFonts w:eastAsia="SimSun"/>
        </w:rPr>
        <w:t>podatkov</w:t>
      </w:r>
      <w:r w:rsidR="008F4557">
        <w:rPr>
          <w:rFonts w:eastAsia="SimSun"/>
        </w:rPr>
        <w:t xml:space="preserve">, </w:t>
      </w:r>
      <w:r w:rsidR="001F68CE">
        <w:rPr>
          <w:rFonts w:eastAsia="SimSun"/>
        </w:rPr>
        <w:t xml:space="preserve">ter </w:t>
      </w:r>
      <w:r w:rsidR="008F4557">
        <w:rPr>
          <w:rFonts w:eastAsia="SimSun"/>
        </w:rPr>
        <w:t xml:space="preserve">podatke in analize drugih organizacij, kot </w:t>
      </w:r>
      <w:r w:rsidR="009A45AC">
        <w:rPr>
          <w:rFonts w:eastAsia="SimSun"/>
        </w:rPr>
        <w:t xml:space="preserve">so </w:t>
      </w:r>
      <w:r w:rsidR="00016AC3">
        <w:rPr>
          <w:rFonts w:eastAsia="SimSun"/>
        </w:rPr>
        <w:t xml:space="preserve">Evropska komisija, </w:t>
      </w:r>
      <w:r w:rsidR="008F4557">
        <w:rPr>
          <w:rFonts w:eastAsia="SimSun"/>
        </w:rPr>
        <w:t>Statistični urad Republike Slovenije</w:t>
      </w:r>
      <w:r w:rsidR="00016AC3">
        <w:rPr>
          <w:rFonts w:eastAsia="SimSun"/>
        </w:rPr>
        <w:t xml:space="preserve"> in</w:t>
      </w:r>
      <w:r w:rsidR="009738AE">
        <w:rPr>
          <w:rFonts w:eastAsia="SimSun"/>
        </w:rPr>
        <w:t xml:space="preserve"> </w:t>
      </w:r>
      <w:r w:rsidR="00016AC3">
        <w:rPr>
          <w:rFonts w:eastAsia="SimSun"/>
        </w:rPr>
        <w:t>drug</w:t>
      </w:r>
      <w:r w:rsidR="001E5B5E">
        <w:rPr>
          <w:rFonts w:eastAsia="SimSun"/>
        </w:rPr>
        <w:t>ih</w:t>
      </w:r>
      <w:r w:rsidR="008F4557">
        <w:rPr>
          <w:rFonts w:eastAsia="SimSun"/>
        </w:rPr>
        <w:t>.</w:t>
      </w:r>
    </w:p>
    <w:p w:rsidR="00212152" w:rsidRPr="00730B85" w:rsidRDefault="00016AC3" w:rsidP="00ED2F2C">
      <w:pPr>
        <w:pStyle w:val="Telobesedila"/>
      </w:pPr>
      <w:r>
        <w:t xml:space="preserve">Devet izzivov je </w:t>
      </w:r>
      <w:r w:rsidR="00CA7563">
        <w:t>o</w:t>
      </w:r>
      <w:r>
        <w:t>pisanih p</w:t>
      </w:r>
      <w:r w:rsidR="00212152">
        <w:t xml:space="preserve">o </w:t>
      </w:r>
      <w:r w:rsidR="00CA7563">
        <w:t>glavnih</w:t>
      </w:r>
      <w:r>
        <w:t xml:space="preserve"> stebri</w:t>
      </w:r>
      <w:r w:rsidR="00CA7563">
        <w:t>h, ki sestavljajo Strategijo</w:t>
      </w:r>
      <w:r w:rsidR="00212152">
        <w:t xml:space="preserve"> spretnosti OECD. </w:t>
      </w:r>
      <w:r w:rsidR="00BA17E1">
        <w:t xml:space="preserve">Prvih šest izzivov se nanaša na specifična področja politik v </w:t>
      </w:r>
      <w:r w:rsidR="00A65091">
        <w:t xml:space="preserve">treh stebrih: </w:t>
      </w:r>
      <w:r w:rsidR="00BA17E1">
        <w:t>razvijanje spretnosti, aktiviranje spretnosti in učinkovita raba spretnosti. Zadnji trije izzivi pa se nanašajo na »podporne« pogoje za krepitev celotnega sistema spretnosti</w:t>
      </w:r>
      <w:r w:rsidR="00A65091">
        <w:t xml:space="preserve"> za</w:t>
      </w:r>
      <w:r w:rsidR="00545F87">
        <w:t xml:space="preserve"> izboljšanje</w:t>
      </w:r>
      <w:r w:rsidR="00BA17E1">
        <w:t xml:space="preserve"> rezultatov na področju spretnosti </w:t>
      </w:r>
      <w:r w:rsidR="00CA7563">
        <w:t>v</w:t>
      </w:r>
      <w:r w:rsidR="00A65091">
        <w:t xml:space="preserve"> vseh stebrih</w:t>
      </w:r>
      <w:r w:rsidR="00BA17E1">
        <w:t xml:space="preserve"> hkrati.</w:t>
      </w:r>
      <w:r w:rsidR="00212152" w:rsidRPr="00730B85">
        <w:br w:type="page"/>
      </w:r>
    </w:p>
    <w:tbl>
      <w:tblPr>
        <w:tblStyle w:val="Tabelamrea"/>
        <w:tblW w:w="0" w:type="auto"/>
        <w:tblInd w:w="170" w:type="dxa"/>
        <w:tblLook w:val="04A0" w:firstRow="1" w:lastRow="0" w:firstColumn="1" w:lastColumn="0" w:noHBand="0" w:noVBand="1"/>
      </w:tblPr>
      <w:tblGrid>
        <w:gridCol w:w="8040"/>
      </w:tblGrid>
      <w:tr w:rsidR="00212152" w:rsidRPr="008303AF" w:rsidTr="002A5A8A">
        <w:tc>
          <w:tcPr>
            <w:tcW w:w="8040" w:type="dxa"/>
          </w:tcPr>
          <w:p w:rsidR="00212152" w:rsidRPr="008234EB" w:rsidRDefault="00212152" w:rsidP="00ED2F2C">
            <w:pPr>
              <w:pStyle w:val="BoxTitle"/>
              <w:rPr>
                <w:lang w:val="sl-SI"/>
              </w:rPr>
            </w:pPr>
            <w:r w:rsidRPr="008234EB">
              <w:rPr>
                <w:lang w:val="sl-SI"/>
              </w:rPr>
              <w:lastRenderedPageBreak/>
              <w:t>2. okvir: Uporaba Strategije spretnosti OECD v praksi</w:t>
            </w:r>
            <w:r w:rsidR="000E3753" w:rsidRPr="008234EB">
              <w:rPr>
                <w:lang w:val="sl-SI"/>
              </w:rPr>
              <w:t xml:space="preserve"> </w:t>
            </w:r>
            <w:r w:rsidR="000E3753" w:rsidRPr="008234EB">
              <w:rPr>
                <w:rFonts w:eastAsia="Malgun Gothic" w:hint="eastAsia"/>
                <w:lang w:val="sl-SI"/>
              </w:rPr>
              <w:t>–</w:t>
            </w:r>
            <w:r w:rsidRPr="008234EB">
              <w:rPr>
                <w:lang w:val="sl-SI"/>
              </w:rPr>
              <w:t xml:space="preserve"> </w:t>
            </w:r>
            <w:r w:rsidR="00523F6D" w:rsidRPr="008234EB">
              <w:rPr>
                <w:lang w:val="sl-SI"/>
              </w:rPr>
              <w:t xml:space="preserve">oblikovanje projektne delovne skupine iz </w:t>
            </w:r>
            <w:r w:rsidR="00A65091" w:rsidRPr="008234EB">
              <w:rPr>
                <w:lang w:val="sl-SI"/>
              </w:rPr>
              <w:t xml:space="preserve">predstavnikov </w:t>
            </w:r>
            <w:r w:rsidR="00523F6D" w:rsidRPr="008234EB">
              <w:rPr>
                <w:lang w:val="sl-SI"/>
              </w:rPr>
              <w:t>vlade in vključevanje deležnikov</w:t>
            </w:r>
          </w:p>
          <w:p w:rsidR="00212152" w:rsidRPr="008303AF" w:rsidRDefault="00212152" w:rsidP="00ED2F2C">
            <w:pPr>
              <w:pStyle w:val="BoxBodyText"/>
              <w:rPr>
                <w:lang w:val="sl-SI"/>
              </w:rPr>
            </w:pPr>
            <w:r w:rsidRPr="008303AF">
              <w:rPr>
                <w:b/>
                <w:lang w:val="sl-SI"/>
              </w:rPr>
              <w:t xml:space="preserve">Strategija spretnosti OECD je </w:t>
            </w:r>
            <w:r w:rsidR="002A2577" w:rsidRPr="008303AF">
              <w:rPr>
                <w:b/>
                <w:lang w:val="sl-SI"/>
              </w:rPr>
              <w:t xml:space="preserve">zasnovana </w:t>
            </w:r>
            <w:r w:rsidRPr="008303AF">
              <w:rPr>
                <w:b/>
                <w:lang w:val="sl-SI"/>
              </w:rPr>
              <w:t xml:space="preserve">za </w:t>
            </w:r>
            <w:r w:rsidR="002A2577" w:rsidRPr="008303AF">
              <w:rPr>
                <w:b/>
                <w:lang w:val="sl-SI"/>
              </w:rPr>
              <w:t xml:space="preserve">neposredno </w:t>
            </w:r>
            <w:r w:rsidRPr="008303AF">
              <w:rPr>
                <w:b/>
                <w:lang w:val="sl-SI"/>
              </w:rPr>
              <w:t>uporabo v praksi.</w:t>
            </w:r>
            <w:r w:rsidRPr="008303AF">
              <w:rPr>
                <w:lang w:val="sl-SI"/>
              </w:rPr>
              <w:t xml:space="preserve"> Izkaz</w:t>
            </w:r>
            <w:r w:rsidR="00D36070" w:rsidRPr="008303AF">
              <w:rPr>
                <w:lang w:val="sl-SI"/>
              </w:rPr>
              <w:t xml:space="preserve">ala se je </w:t>
            </w:r>
            <w:r w:rsidR="00C21456" w:rsidRPr="008303AF">
              <w:rPr>
                <w:lang w:val="sl-SI"/>
              </w:rPr>
              <w:t xml:space="preserve">kot </w:t>
            </w:r>
            <w:r w:rsidR="00D36070" w:rsidRPr="008303AF">
              <w:rPr>
                <w:lang w:val="sl-SI"/>
              </w:rPr>
              <w:t>izredno učinkovit</w:t>
            </w:r>
            <w:r w:rsidR="00C21456" w:rsidRPr="008303AF">
              <w:rPr>
                <w:lang w:val="sl-SI"/>
              </w:rPr>
              <w:t>,</w:t>
            </w:r>
            <w:r w:rsidR="00D532AA" w:rsidRPr="008303AF">
              <w:rPr>
                <w:lang w:val="sl-SI"/>
              </w:rPr>
              <w:t xml:space="preserve"> jasen in</w:t>
            </w:r>
            <w:r w:rsidRPr="008303AF">
              <w:rPr>
                <w:lang w:val="sl-SI"/>
              </w:rPr>
              <w:t xml:space="preserve"> uporaben okvir za pomoč državam pri </w:t>
            </w:r>
            <w:r w:rsidR="009A45AC" w:rsidRPr="008303AF">
              <w:rPr>
                <w:lang w:val="sl-SI"/>
              </w:rPr>
              <w:t>vzpostavljanju povezav</w:t>
            </w:r>
            <w:r w:rsidRPr="008303AF">
              <w:rPr>
                <w:lang w:val="sl-SI"/>
              </w:rPr>
              <w:t xml:space="preserve"> med </w:t>
            </w:r>
            <w:r w:rsidR="00C21456" w:rsidRPr="008303AF">
              <w:rPr>
                <w:lang w:val="sl-SI"/>
              </w:rPr>
              <w:t xml:space="preserve">posameznimi </w:t>
            </w:r>
            <w:r w:rsidRPr="008303AF">
              <w:rPr>
                <w:lang w:val="sl-SI"/>
              </w:rPr>
              <w:t xml:space="preserve">področji politik in </w:t>
            </w:r>
            <w:r w:rsidR="002A2577" w:rsidRPr="008303AF">
              <w:rPr>
                <w:lang w:val="sl-SI"/>
              </w:rPr>
              <w:t xml:space="preserve">vključevanju </w:t>
            </w:r>
            <w:r w:rsidRPr="008303AF">
              <w:rPr>
                <w:lang w:val="sl-SI"/>
              </w:rPr>
              <w:t xml:space="preserve">vseh </w:t>
            </w:r>
            <w:r w:rsidR="008F4557" w:rsidRPr="008303AF">
              <w:rPr>
                <w:lang w:val="sl-SI"/>
              </w:rPr>
              <w:t>zainteresiranih</w:t>
            </w:r>
            <w:r w:rsidRPr="008303AF">
              <w:rPr>
                <w:lang w:val="sl-SI"/>
              </w:rPr>
              <w:t xml:space="preserve"> </w:t>
            </w:r>
            <w:r w:rsidR="00735461" w:rsidRPr="008303AF">
              <w:rPr>
                <w:lang w:val="sl-SI"/>
              </w:rPr>
              <w:t xml:space="preserve">strani </w:t>
            </w:r>
            <w:r w:rsidRPr="008303AF">
              <w:rPr>
                <w:lang w:val="sl-SI"/>
              </w:rPr>
              <w:t xml:space="preserve">– vključno z državnimi, lokalnimi in regionalnimi </w:t>
            </w:r>
            <w:r w:rsidR="00B61FC9" w:rsidRPr="008303AF">
              <w:rPr>
                <w:lang w:val="sl-SI"/>
              </w:rPr>
              <w:t>oblastmi</w:t>
            </w:r>
            <w:r w:rsidRPr="008303AF">
              <w:rPr>
                <w:lang w:val="sl-SI"/>
              </w:rPr>
              <w:t xml:space="preserve">, delodajalci, zaposlenimi in </w:t>
            </w:r>
            <w:r w:rsidR="00551EA3" w:rsidRPr="008303AF">
              <w:rPr>
                <w:lang w:val="sl-SI"/>
              </w:rPr>
              <w:t>udeleženci v učnem procesu</w:t>
            </w:r>
            <w:r w:rsidRPr="008303AF">
              <w:rPr>
                <w:lang w:val="sl-SI"/>
              </w:rPr>
              <w:t>.</w:t>
            </w:r>
          </w:p>
          <w:p w:rsidR="00212152" w:rsidRPr="008303AF" w:rsidRDefault="00212152" w:rsidP="00ED2F2C">
            <w:pPr>
              <w:pStyle w:val="BoxBodyText"/>
              <w:rPr>
                <w:lang w:val="es-ES_tradnl"/>
              </w:rPr>
            </w:pPr>
            <w:r w:rsidRPr="008303AF">
              <w:rPr>
                <w:b/>
                <w:lang w:val="es-ES_tradnl"/>
              </w:rPr>
              <w:t xml:space="preserve">Povečevanje </w:t>
            </w:r>
            <w:r w:rsidR="009416E5" w:rsidRPr="008303AF">
              <w:rPr>
                <w:b/>
                <w:lang w:val="es-ES_tradnl"/>
              </w:rPr>
              <w:t>nacionalnega</w:t>
            </w:r>
            <w:r w:rsidRPr="008303AF">
              <w:rPr>
                <w:b/>
                <w:lang w:val="es-ES_tradnl"/>
              </w:rPr>
              <w:t xml:space="preserve"> potenciala spretnosti zahteva usklajeno prizadevanje </w:t>
            </w:r>
            <w:r w:rsidR="000A204B" w:rsidRPr="008303AF">
              <w:rPr>
                <w:b/>
                <w:lang w:val="es-ES_tradnl"/>
              </w:rPr>
              <w:t xml:space="preserve">vseh </w:t>
            </w:r>
            <w:r w:rsidRPr="008303AF">
              <w:rPr>
                <w:b/>
                <w:lang w:val="es-ES_tradnl"/>
              </w:rPr>
              <w:t>ministrstev.</w:t>
            </w:r>
            <w:r w:rsidRPr="008303AF">
              <w:rPr>
                <w:lang w:val="es-ES_tradnl"/>
              </w:rPr>
              <w:t xml:space="preserve"> </w:t>
            </w:r>
            <w:r w:rsidR="00C21456" w:rsidRPr="008303AF">
              <w:rPr>
                <w:lang w:val="es-ES_tradnl"/>
              </w:rPr>
              <w:t xml:space="preserve">Če se bo s spretnostmi ukvarjala </w:t>
            </w:r>
            <w:r w:rsidR="00AA51D4" w:rsidRPr="008303AF">
              <w:rPr>
                <w:lang w:val="es-ES_tradnl"/>
              </w:rPr>
              <w:t>celotna</w:t>
            </w:r>
            <w:r w:rsidR="00C21456" w:rsidRPr="008303AF">
              <w:rPr>
                <w:lang w:val="es-ES_tradnl"/>
              </w:rPr>
              <w:t xml:space="preserve"> vlada, bo</w:t>
            </w:r>
            <w:r w:rsidRPr="008303AF">
              <w:rPr>
                <w:lang w:val="es-ES_tradnl"/>
              </w:rPr>
              <w:t xml:space="preserve"> prepozna</w:t>
            </w:r>
            <w:r w:rsidR="00C21456" w:rsidRPr="008303AF">
              <w:rPr>
                <w:lang w:val="es-ES_tradnl"/>
              </w:rPr>
              <w:t>la</w:t>
            </w:r>
            <w:r w:rsidRPr="008303AF">
              <w:rPr>
                <w:lang w:val="es-ES_tradnl"/>
              </w:rPr>
              <w:t xml:space="preserve"> in vključi</w:t>
            </w:r>
            <w:r w:rsidR="00C21456" w:rsidRPr="008303AF">
              <w:rPr>
                <w:lang w:val="es-ES_tradnl"/>
              </w:rPr>
              <w:t>la</w:t>
            </w:r>
            <w:r w:rsidRPr="008303AF">
              <w:rPr>
                <w:lang w:val="es-ES_tradnl"/>
              </w:rPr>
              <w:t xml:space="preserve"> </w:t>
            </w:r>
            <w:r w:rsidR="0021195C" w:rsidRPr="008303AF">
              <w:rPr>
                <w:lang w:val="es-ES_tradnl"/>
              </w:rPr>
              <w:t xml:space="preserve">različne </w:t>
            </w:r>
            <w:r w:rsidRPr="008303AF">
              <w:rPr>
                <w:lang w:val="es-ES_tradnl"/>
              </w:rPr>
              <w:t xml:space="preserve">vidike in politične pobude ministrstev, odgovornih za izobraževanje in usposabljanje, delo, gospodarstvo, davke, razvoj lokalnega gospodarstva ter razvoj in inovacije. </w:t>
            </w:r>
            <w:r w:rsidR="000A204B" w:rsidRPr="008303AF">
              <w:rPr>
                <w:lang w:val="es-ES_tradnl"/>
              </w:rPr>
              <w:t>P</w:t>
            </w:r>
            <w:r w:rsidRPr="008303AF">
              <w:rPr>
                <w:lang w:val="es-ES_tradnl"/>
              </w:rPr>
              <w:t xml:space="preserve">rojekt </w:t>
            </w:r>
            <w:r w:rsidR="0021195C" w:rsidRPr="008303AF">
              <w:rPr>
                <w:lang w:val="es-ES_tradnl"/>
              </w:rPr>
              <w:t>Strategije spretnosti</w:t>
            </w:r>
            <w:r w:rsidRPr="008303AF">
              <w:rPr>
                <w:lang w:val="es-ES_tradnl"/>
              </w:rPr>
              <w:t xml:space="preserve"> se</w:t>
            </w:r>
            <w:r w:rsidR="000A204B" w:rsidRPr="008303AF">
              <w:rPr>
                <w:lang w:val="es-ES_tradnl"/>
              </w:rPr>
              <w:t xml:space="preserve"> v vsaki državi</w:t>
            </w:r>
            <w:r w:rsidRPr="008303AF">
              <w:rPr>
                <w:lang w:val="es-ES_tradnl"/>
              </w:rPr>
              <w:t xml:space="preserve"> začne z odločitvijo </w:t>
            </w:r>
            <w:r w:rsidR="000A204B" w:rsidRPr="008303AF">
              <w:rPr>
                <w:lang w:val="es-ES_tradnl"/>
              </w:rPr>
              <w:t>vlade</w:t>
            </w:r>
            <w:r w:rsidRPr="008303AF">
              <w:rPr>
                <w:lang w:val="es-ES_tradnl"/>
              </w:rPr>
              <w:t xml:space="preserve">, da vzpostavi medresorsko nacionalno projektno skupino z imenovanjem predstavnikov ključnih ministrstev in z določitvijo </w:t>
            </w:r>
            <w:r w:rsidR="00AA51D4" w:rsidRPr="008303AF">
              <w:rPr>
                <w:lang w:val="es-ES_tradnl"/>
              </w:rPr>
              <w:t xml:space="preserve">nacionalnega </w:t>
            </w:r>
            <w:r w:rsidRPr="008303AF">
              <w:rPr>
                <w:lang w:val="es-ES_tradnl"/>
              </w:rPr>
              <w:t xml:space="preserve">koordinatorja projekta. Večina dela </w:t>
            </w:r>
            <w:r w:rsidR="000A204B" w:rsidRPr="008303AF">
              <w:rPr>
                <w:lang w:val="es-ES_tradnl"/>
              </w:rPr>
              <w:t xml:space="preserve">v projektu </w:t>
            </w:r>
            <w:r w:rsidRPr="008303AF">
              <w:rPr>
                <w:lang w:val="es-ES_tradnl"/>
              </w:rPr>
              <w:t>je zasnovana tako</w:t>
            </w:r>
            <w:r w:rsidR="000A204B" w:rsidRPr="008303AF">
              <w:rPr>
                <w:lang w:val="es-ES_tradnl"/>
              </w:rPr>
              <w:t>,</w:t>
            </w:r>
            <w:r w:rsidRPr="008303AF">
              <w:rPr>
                <w:lang w:val="es-ES_tradnl"/>
              </w:rPr>
              <w:t xml:space="preserve"> da spodbuja več stikov in izmenjav med </w:t>
            </w:r>
            <w:r w:rsidR="000A204B" w:rsidRPr="008303AF">
              <w:rPr>
                <w:lang w:val="es-ES_tradnl"/>
              </w:rPr>
              <w:t xml:space="preserve">sodelujočimi </w:t>
            </w:r>
            <w:r w:rsidRPr="008303AF">
              <w:rPr>
                <w:lang w:val="es-ES_tradnl"/>
              </w:rPr>
              <w:t xml:space="preserve">ministrstvi. Cilj je doseči skupno razumevanje </w:t>
            </w:r>
            <w:r w:rsidR="0021195C" w:rsidRPr="008303AF">
              <w:rPr>
                <w:lang w:val="es-ES_tradnl"/>
              </w:rPr>
              <w:t xml:space="preserve">perečih </w:t>
            </w:r>
            <w:r w:rsidRPr="008303AF">
              <w:rPr>
                <w:lang w:val="es-ES_tradnl"/>
              </w:rPr>
              <w:t>izzivov, kar predstavlja osnovo za usklajen</w:t>
            </w:r>
            <w:r w:rsidR="000A204B" w:rsidRPr="008303AF">
              <w:rPr>
                <w:lang w:val="es-ES_tradnl"/>
              </w:rPr>
              <w:t>o</w:t>
            </w:r>
            <w:r w:rsidRPr="008303AF">
              <w:rPr>
                <w:lang w:val="es-ES_tradnl"/>
              </w:rPr>
              <w:t xml:space="preserve"> ukrep</w:t>
            </w:r>
            <w:r w:rsidR="000A204B" w:rsidRPr="008303AF">
              <w:rPr>
                <w:lang w:val="es-ES_tradnl"/>
              </w:rPr>
              <w:t>anj</w:t>
            </w:r>
            <w:r w:rsidRPr="008303AF">
              <w:rPr>
                <w:lang w:val="es-ES_tradnl"/>
              </w:rPr>
              <w:t>e.</w:t>
            </w:r>
          </w:p>
          <w:p w:rsidR="00212152" w:rsidRPr="008303AF" w:rsidRDefault="009416E5" w:rsidP="00ED2F2C">
            <w:pPr>
              <w:pStyle w:val="BoxBodyText"/>
              <w:rPr>
                <w:lang w:val="es-ES_tradnl"/>
              </w:rPr>
            </w:pPr>
            <w:r w:rsidRPr="008303AF">
              <w:rPr>
                <w:b/>
                <w:lang w:val="es-ES_tradnl"/>
              </w:rPr>
              <w:t xml:space="preserve">Vključevanje </w:t>
            </w:r>
            <w:r w:rsidR="00212152" w:rsidRPr="008303AF">
              <w:rPr>
                <w:b/>
                <w:lang w:val="es-ES_tradnl"/>
              </w:rPr>
              <w:t xml:space="preserve">zainteresiranih </w:t>
            </w:r>
            <w:r w:rsidR="00735461" w:rsidRPr="008303AF">
              <w:rPr>
                <w:b/>
                <w:lang w:val="es-ES_tradnl"/>
              </w:rPr>
              <w:t>strani</w:t>
            </w:r>
            <w:r w:rsidR="000A204B" w:rsidRPr="008303AF">
              <w:rPr>
                <w:b/>
                <w:lang w:val="es-ES_tradnl"/>
              </w:rPr>
              <w:t xml:space="preserve"> </w:t>
            </w:r>
            <w:r w:rsidRPr="008303AF">
              <w:rPr>
                <w:b/>
                <w:lang w:val="es-ES_tradnl"/>
              </w:rPr>
              <w:t>v</w:t>
            </w:r>
            <w:r w:rsidR="00212152" w:rsidRPr="008303AF">
              <w:rPr>
                <w:b/>
                <w:lang w:val="es-ES_tradnl"/>
              </w:rPr>
              <w:t xml:space="preserve"> krepit</w:t>
            </w:r>
            <w:r w:rsidRPr="008303AF">
              <w:rPr>
                <w:b/>
                <w:lang w:val="es-ES_tradnl"/>
              </w:rPr>
              <w:t>e</w:t>
            </w:r>
            <w:r w:rsidR="00212152" w:rsidRPr="008303AF">
              <w:rPr>
                <w:b/>
                <w:lang w:val="es-ES_tradnl"/>
              </w:rPr>
              <w:t xml:space="preserve">v sistema spretnosti je ključnega pomena za uspeh. Za oblikovanje in izvajanje učinkovitih </w:t>
            </w:r>
            <w:r w:rsidR="0021195C" w:rsidRPr="008303AF">
              <w:rPr>
                <w:b/>
                <w:lang w:val="es-ES_tradnl"/>
              </w:rPr>
              <w:t xml:space="preserve">politik </w:t>
            </w:r>
            <w:r w:rsidR="000A204B" w:rsidRPr="008303AF">
              <w:rPr>
                <w:b/>
                <w:lang w:val="es-ES_tradnl"/>
              </w:rPr>
              <w:t xml:space="preserve">na področju </w:t>
            </w:r>
            <w:r w:rsidR="00212152" w:rsidRPr="008303AF">
              <w:rPr>
                <w:b/>
                <w:lang w:val="es-ES_tradnl"/>
              </w:rPr>
              <w:t>spretnosti</w:t>
            </w:r>
            <w:r w:rsidR="00212152" w:rsidRPr="008303AF">
              <w:rPr>
                <w:lang w:val="es-ES_tradnl"/>
              </w:rPr>
              <w:t xml:space="preserve"> je </w:t>
            </w:r>
            <w:r w:rsidR="008D696E" w:rsidRPr="008303AF">
              <w:rPr>
                <w:lang w:val="es-ES_tradnl"/>
              </w:rPr>
              <w:t xml:space="preserve">treba doseči </w:t>
            </w:r>
            <w:r w:rsidR="000A204B" w:rsidRPr="008303AF">
              <w:rPr>
                <w:lang w:val="es-ES_tradnl"/>
              </w:rPr>
              <w:t xml:space="preserve">široko </w:t>
            </w:r>
            <w:r w:rsidR="00212152" w:rsidRPr="008303AF">
              <w:rPr>
                <w:lang w:val="es-ES_tradnl"/>
              </w:rPr>
              <w:t>skupno razumevanje potreb</w:t>
            </w:r>
            <w:r w:rsidR="004F6C7A" w:rsidRPr="008303AF">
              <w:rPr>
                <w:lang w:val="es-ES_tradnl"/>
              </w:rPr>
              <w:t>e</w:t>
            </w:r>
            <w:r w:rsidR="00212152" w:rsidRPr="008303AF">
              <w:rPr>
                <w:lang w:val="es-ES_tradnl"/>
              </w:rPr>
              <w:t xml:space="preserve"> po izboljšanju spretnosti, trenutn</w:t>
            </w:r>
            <w:r w:rsidR="008D696E" w:rsidRPr="008303AF">
              <w:rPr>
                <w:lang w:val="es-ES_tradnl"/>
              </w:rPr>
              <w:t>ih</w:t>
            </w:r>
            <w:r w:rsidR="00212152" w:rsidRPr="008303AF">
              <w:rPr>
                <w:lang w:val="es-ES_tradnl"/>
              </w:rPr>
              <w:t xml:space="preserve"> prednost</w:t>
            </w:r>
            <w:r w:rsidR="008D696E" w:rsidRPr="008303AF">
              <w:rPr>
                <w:lang w:val="es-ES_tradnl"/>
              </w:rPr>
              <w:t>i</w:t>
            </w:r>
            <w:r w:rsidR="00212152" w:rsidRPr="008303AF">
              <w:rPr>
                <w:lang w:val="es-ES_tradnl"/>
              </w:rPr>
              <w:t xml:space="preserve"> in izziv</w:t>
            </w:r>
            <w:r w:rsidR="008D696E" w:rsidRPr="008303AF">
              <w:rPr>
                <w:lang w:val="es-ES_tradnl"/>
              </w:rPr>
              <w:t>ov</w:t>
            </w:r>
            <w:r w:rsidR="000A204B" w:rsidRPr="008303AF">
              <w:rPr>
                <w:lang w:val="es-ES_tradnl"/>
              </w:rPr>
              <w:t xml:space="preserve"> v</w:t>
            </w:r>
            <w:r w:rsidR="00212152" w:rsidRPr="008303AF">
              <w:rPr>
                <w:lang w:val="es-ES_tradnl"/>
              </w:rPr>
              <w:t xml:space="preserve"> sistem</w:t>
            </w:r>
            <w:r w:rsidR="000A204B" w:rsidRPr="008303AF">
              <w:rPr>
                <w:lang w:val="es-ES_tradnl"/>
              </w:rPr>
              <w:t>u</w:t>
            </w:r>
            <w:r w:rsidR="00212152" w:rsidRPr="008303AF">
              <w:rPr>
                <w:lang w:val="es-ES_tradnl"/>
              </w:rPr>
              <w:t xml:space="preserve"> spretnosti</w:t>
            </w:r>
            <w:r w:rsidRPr="008303AF">
              <w:rPr>
                <w:lang w:val="es-ES_tradnl"/>
              </w:rPr>
              <w:t xml:space="preserve"> </w:t>
            </w:r>
            <w:r w:rsidR="000A204B" w:rsidRPr="008303AF">
              <w:rPr>
                <w:lang w:val="es-ES_tradnl"/>
              </w:rPr>
              <w:t>ter</w:t>
            </w:r>
            <w:r w:rsidR="00212152" w:rsidRPr="008303AF">
              <w:rPr>
                <w:lang w:val="es-ES_tradnl"/>
              </w:rPr>
              <w:t xml:space="preserve"> prednostn</w:t>
            </w:r>
            <w:r w:rsidR="008D696E" w:rsidRPr="008303AF">
              <w:rPr>
                <w:lang w:val="es-ES_tradnl"/>
              </w:rPr>
              <w:t>ih</w:t>
            </w:r>
            <w:r w:rsidR="00212152" w:rsidRPr="008303AF">
              <w:rPr>
                <w:lang w:val="es-ES_tradnl"/>
              </w:rPr>
              <w:t xml:space="preserve"> nalog </w:t>
            </w:r>
            <w:r w:rsidR="000A204B" w:rsidRPr="008303AF">
              <w:rPr>
                <w:lang w:val="es-ES_tradnl"/>
              </w:rPr>
              <w:t>za ukrepanje</w:t>
            </w:r>
            <w:r w:rsidR="00212152" w:rsidRPr="008303AF">
              <w:rPr>
                <w:lang w:val="es-ES_tradnl"/>
              </w:rPr>
              <w:t xml:space="preserve">. Pri tem je treba oblikovati močna partnerstva ne le z vlado, temveč z vsemi deležniki, vključno z delodajalci, sindikati, ustanovami za usposabljanje, študenti in drugimi zainteresiranimi </w:t>
            </w:r>
            <w:r w:rsidR="008D696E" w:rsidRPr="008303AF">
              <w:rPr>
                <w:lang w:val="es-ES_tradnl"/>
              </w:rPr>
              <w:t>stranmi</w:t>
            </w:r>
            <w:r w:rsidR="00212152" w:rsidRPr="008303AF">
              <w:rPr>
                <w:lang w:val="es-ES_tradnl"/>
              </w:rPr>
              <w:t xml:space="preserve">. </w:t>
            </w:r>
            <w:r w:rsidR="000A204B" w:rsidRPr="008303AF">
              <w:rPr>
                <w:lang w:val="es-ES_tradnl"/>
              </w:rPr>
              <w:t>P</w:t>
            </w:r>
            <w:r w:rsidR="00212152" w:rsidRPr="008303AF">
              <w:rPr>
                <w:lang w:val="es-ES_tradnl"/>
              </w:rPr>
              <w:t>rojekt Strategije spretno</w:t>
            </w:r>
            <w:r w:rsidR="00AA51D4" w:rsidRPr="008303AF">
              <w:rPr>
                <w:lang w:val="es-ES_tradnl"/>
              </w:rPr>
              <w:t>sti je</w:t>
            </w:r>
            <w:r w:rsidR="00212152" w:rsidRPr="008303AF">
              <w:rPr>
                <w:lang w:val="es-ES_tradnl"/>
              </w:rPr>
              <w:t xml:space="preserve"> </w:t>
            </w:r>
            <w:r w:rsidR="000A204B" w:rsidRPr="008303AF">
              <w:rPr>
                <w:lang w:val="es-ES_tradnl"/>
              </w:rPr>
              <w:t xml:space="preserve">v vsaki državi </w:t>
            </w:r>
            <w:r w:rsidR="00212152" w:rsidRPr="008303AF">
              <w:rPr>
                <w:lang w:val="es-ES_tradnl"/>
              </w:rPr>
              <w:t>zasnova</w:t>
            </w:r>
            <w:r w:rsidR="00AA51D4" w:rsidRPr="008303AF">
              <w:rPr>
                <w:lang w:val="es-ES_tradnl"/>
              </w:rPr>
              <w:t>n</w:t>
            </w:r>
            <w:r w:rsidR="00212152" w:rsidRPr="008303AF">
              <w:rPr>
                <w:lang w:val="es-ES_tradnl"/>
              </w:rPr>
              <w:t xml:space="preserve"> tako, da </w:t>
            </w:r>
            <w:r w:rsidR="000A204B" w:rsidRPr="008303AF">
              <w:rPr>
                <w:lang w:val="es-ES_tradnl"/>
              </w:rPr>
              <w:t xml:space="preserve">zagotavlja </w:t>
            </w:r>
            <w:r w:rsidR="00212152" w:rsidRPr="008303AF">
              <w:rPr>
                <w:lang w:val="es-ES_tradnl"/>
              </w:rPr>
              <w:t xml:space="preserve">udeležbo in lastništvo </w:t>
            </w:r>
            <w:r w:rsidR="008D696E" w:rsidRPr="008303AF">
              <w:rPr>
                <w:lang w:val="es-ES_tradnl"/>
              </w:rPr>
              <w:t>deležnikov</w:t>
            </w:r>
            <w:r w:rsidR="00212152" w:rsidRPr="008303AF">
              <w:rPr>
                <w:lang w:val="es-ES_tradnl"/>
              </w:rPr>
              <w:t xml:space="preserve"> ter pomaga oblikovati skupno zavezanost k izvajanju konkretnih ukrepov. </w:t>
            </w:r>
            <w:r w:rsidR="009D1333" w:rsidRPr="008303AF">
              <w:rPr>
                <w:lang w:val="es-ES_tradnl"/>
              </w:rPr>
              <w:t>Obsega</w:t>
            </w:r>
            <w:r w:rsidR="00212152" w:rsidRPr="008303AF">
              <w:rPr>
                <w:lang w:val="es-ES_tradnl"/>
              </w:rPr>
              <w:t xml:space="preserve"> </w:t>
            </w:r>
            <w:r w:rsidR="000A204B" w:rsidRPr="008303AF">
              <w:rPr>
                <w:lang w:val="es-ES_tradnl"/>
              </w:rPr>
              <w:t xml:space="preserve">izvedbo vrste </w:t>
            </w:r>
            <w:r w:rsidR="00212152" w:rsidRPr="008303AF">
              <w:rPr>
                <w:lang w:val="es-ES_tradnl"/>
              </w:rPr>
              <w:t>interaktivnih delavnic, ki udeležencem omogočajo strukturirano razpravo v manjših skupinah</w:t>
            </w:r>
            <w:r w:rsidR="008D696E" w:rsidRPr="008303AF">
              <w:rPr>
                <w:lang w:val="es-ES_tradnl"/>
              </w:rPr>
              <w:t xml:space="preserve"> in </w:t>
            </w:r>
            <w:r w:rsidR="00212152" w:rsidRPr="008303AF">
              <w:rPr>
                <w:lang w:val="es-ES_tradnl"/>
              </w:rPr>
              <w:t>poteka</w:t>
            </w:r>
            <w:r w:rsidR="008D696E" w:rsidRPr="008303AF">
              <w:rPr>
                <w:lang w:val="es-ES_tradnl"/>
              </w:rPr>
              <w:t>jo</w:t>
            </w:r>
            <w:r w:rsidR="00212152" w:rsidRPr="008303AF">
              <w:rPr>
                <w:lang w:val="es-ES_tradnl"/>
              </w:rPr>
              <w:t xml:space="preserve"> v njihovem maternem jeziku, kar olajša navezovanje stikov. </w:t>
            </w:r>
            <w:r w:rsidR="005B2275" w:rsidRPr="008303AF">
              <w:rPr>
                <w:lang w:val="es-ES_tradnl"/>
              </w:rPr>
              <w:t>Na</w:t>
            </w:r>
            <w:r w:rsidR="00212152" w:rsidRPr="008303AF">
              <w:rPr>
                <w:lang w:val="es-ES_tradnl"/>
              </w:rPr>
              <w:t xml:space="preserve"> vsaki delavnici </w:t>
            </w:r>
            <w:r w:rsidR="00AA51D4" w:rsidRPr="008303AF">
              <w:rPr>
                <w:lang w:val="es-ES_tradnl"/>
              </w:rPr>
              <w:t xml:space="preserve">so </w:t>
            </w:r>
            <w:r w:rsidR="00212152" w:rsidRPr="008303AF">
              <w:rPr>
                <w:lang w:val="es-ES_tradnl"/>
              </w:rPr>
              <w:t xml:space="preserve">člani nacionalne projektne skupine moderatorji </w:t>
            </w:r>
            <w:r w:rsidR="00D36070" w:rsidRPr="008303AF">
              <w:rPr>
                <w:lang w:val="es-ES_tradnl"/>
              </w:rPr>
              <w:t xml:space="preserve">in člani skupine OECD </w:t>
            </w:r>
            <w:r w:rsidR="00565859" w:rsidRPr="008303AF">
              <w:rPr>
                <w:lang w:val="es-ES_tradnl"/>
              </w:rPr>
              <w:t>glavni povezovalci</w:t>
            </w:r>
            <w:r w:rsidR="008D696E" w:rsidRPr="008303AF">
              <w:rPr>
                <w:lang w:val="es-ES_tradnl"/>
              </w:rPr>
              <w:t>.</w:t>
            </w:r>
          </w:p>
          <w:p w:rsidR="00212152" w:rsidRPr="008303AF" w:rsidRDefault="00212152" w:rsidP="00ED2F2C">
            <w:pPr>
              <w:pStyle w:val="BoxBodyText"/>
              <w:rPr>
                <w:lang w:val="es-ES_tradnl"/>
              </w:rPr>
            </w:pPr>
            <w:r w:rsidRPr="008303AF">
              <w:rPr>
                <w:b/>
                <w:lang w:val="es-ES_tradnl"/>
              </w:rPr>
              <w:t xml:space="preserve">Zagotavljanje politične volje za oblikovanje </w:t>
            </w:r>
            <w:r w:rsidR="000A204B" w:rsidRPr="008303AF">
              <w:rPr>
                <w:b/>
                <w:lang w:val="es-ES_tradnl"/>
              </w:rPr>
              <w:t xml:space="preserve">medsektorskega </w:t>
            </w:r>
            <w:r w:rsidRPr="008303AF">
              <w:rPr>
                <w:b/>
                <w:lang w:val="es-ES_tradnl"/>
              </w:rPr>
              <w:t xml:space="preserve">pristopa celotne vlade </w:t>
            </w:r>
            <w:r w:rsidR="008A17F4" w:rsidRPr="008303AF">
              <w:rPr>
                <w:b/>
                <w:lang w:val="es-ES_tradnl"/>
              </w:rPr>
              <w:t>do spret</w:t>
            </w:r>
            <w:r w:rsidRPr="008303AF">
              <w:rPr>
                <w:b/>
                <w:lang w:val="es-ES_tradnl"/>
              </w:rPr>
              <w:t xml:space="preserve">nosti in </w:t>
            </w:r>
            <w:r w:rsidR="004D052D" w:rsidRPr="008303AF">
              <w:rPr>
                <w:b/>
                <w:lang w:val="es-ES_tradnl"/>
              </w:rPr>
              <w:t>zagotavljanje</w:t>
            </w:r>
            <w:r w:rsidRPr="008303AF">
              <w:rPr>
                <w:b/>
                <w:lang w:val="es-ES_tradnl"/>
              </w:rPr>
              <w:t xml:space="preserve"> sodelovanj</w:t>
            </w:r>
            <w:r w:rsidR="008D696E" w:rsidRPr="008303AF">
              <w:rPr>
                <w:b/>
                <w:lang w:val="es-ES_tradnl"/>
              </w:rPr>
              <w:t>a</w:t>
            </w:r>
            <w:r w:rsidRPr="008303AF">
              <w:rPr>
                <w:b/>
                <w:lang w:val="es-ES_tradnl"/>
              </w:rPr>
              <w:t xml:space="preserve"> zainteresiranih </w:t>
            </w:r>
            <w:r w:rsidR="00735461" w:rsidRPr="008303AF">
              <w:rPr>
                <w:b/>
                <w:lang w:val="es-ES_tradnl"/>
              </w:rPr>
              <w:t xml:space="preserve">strani </w:t>
            </w:r>
            <w:r w:rsidRPr="008303AF">
              <w:rPr>
                <w:b/>
                <w:lang w:val="es-ES_tradnl"/>
              </w:rPr>
              <w:t>je ključnega pomena</w:t>
            </w:r>
            <w:r w:rsidR="00AA51D4" w:rsidRPr="008303AF">
              <w:rPr>
                <w:b/>
                <w:lang w:val="es-ES_tradnl"/>
              </w:rPr>
              <w:t>.</w:t>
            </w:r>
            <w:r w:rsidR="00AA51D4" w:rsidRPr="008303AF">
              <w:rPr>
                <w:lang w:val="es-ES_tradnl"/>
              </w:rPr>
              <w:t xml:space="preserve"> </w:t>
            </w:r>
            <w:r w:rsidRPr="008303AF">
              <w:rPr>
                <w:lang w:val="es-ES_tradnl"/>
              </w:rPr>
              <w:t>Oblikovalci politik i</w:t>
            </w:r>
            <w:r w:rsidR="009416E5" w:rsidRPr="008303AF">
              <w:rPr>
                <w:lang w:val="es-ES_tradnl"/>
              </w:rPr>
              <w:t>ma</w:t>
            </w:r>
            <w:r w:rsidRPr="008303AF">
              <w:rPr>
                <w:lang w:val="es-ES_tradnl"/>
              </w:rPr>
              <w:t xml:space="preserve">jo ključno vlogo pri postavljanju jasnih pričakovanj in odgovornosti </w:t>
            </w:r>
            <w:r w:rsidR="000A204B" w:rsidRPr="008303AF">
              <w:rPr>
                <w:lang w:val="es-ES_tradnl"/>
              </w:rPr>
              <w:t xml:space="preserve">ministrstev in deležnikov </w:t>
            </w:r>
            <w:r w:rsidRPr="008303AF">
              <w:rPr>
                <w:lang w:val="es-ES_tradnl"/>
              </w:rPr>
              <w:t xml:space="preserve">za skupne rezultate pri reševanju izzivov </w:t>
            </w:r>
            <w:r w:rsidR="00A439D5" w:rsidRPr="008303AF">
              <w:rPr>
                <w:lang w:val="es-ES_tradnl"/>
              </w:rPr>
              <w:t xml:space="preserve">na področju </w:t>
            </w:r>
            <w:r w:rsidRPr="008303AF">
              <w:rPr>
                <w:lang w:val="es-ES_tradnl"/>
              </w:rPr>
              <w:t xml:space="preserve">spretnosti. </w:t>
            </w:r>
            <w:r w:rsidR="000A204B" w:rsidRPr="008303AF">
              <w:rPr>
                <w:lang w:val="es-ES_tradnl"/>
              </w:rPr>
              <w:t>P</w:t>
            </w:r>
            <w:r w:rsidRPr="008303AF">
              <w:rPr>
                <w:lang w:val="es-ES_tradnl"/>
              </w:rPr>
              <w:t xml:space="preserve">rojekt Strategije spretnosti </w:t>
            </w:r>
            <w:r w:rsidR="000A204B" w:rsidRPr="008303AF">
              <w:rPr>
                <w:lang w:val="es-ES_tradnl"/>
              </w:rPr>
              <w:t xml:space="preserve">v vseh državah </w:t>
            </w:r>
            <w:r w:rsidR="00AA51D4" w:rsidRPr="008303AF">
              <w:rPr>
                <w:lang w:val="es-ES_tradnl"/>
              </w:rPr>
              <w:t>namenja precejšnjo pozornost</w:t>
            </w:r>
            <w:r w:rsidR="009416E5" w:rsidRPr="008303AF">
              <w:rPr>
                <w:lang w:val="es-ES_tradnl"/>
              </w:rPr>
              <w:t xml:space="preserve"> </w:t>
            </w:r>
            <w:r w:rsidRPr="008303AF">
              <w:rPr>
                <w:lang w:val="es-ES_tradnl"/>
              </w:rPr>
              <w:t>zagotavljanju</w:t>
            </w:r>
            <w:r w:rsidR="000A204B" w:rsidRPr="008303AF">
              <w:rPr>
                <w:lang w:val="es-ES_tradnl"/>
              </w:rPr>
              <w:t xml:space="preserve"> redne obveščenosti ministrov, državnih sekretarjev in višjih državnih uradnikov</w:t>
            </w:r>
            <w:r w:rsidR="00AA51D4" w:rsidRPr="008303AF">
              <w:rPr>
                <w:lang w:val="es-ES_tradnl"/>
              </w:rPr>
              <w:t xml:space="preserve"> ter da</w:t>
            </w:r>
            <w:r w:rsidRPr="008303AF">
              <w:rPr>
                <w:lang w:val="es-ES_tradnl"/>
              </w:rPr>
              <w:t xml:space="preserve"> i</w:t>
            </w:r>
            <w:r w:rsidR="009416E5" w:rsidRPr="008303AF">
              <w:rPr>
                <w:lang w:val="es-ES_tradnl"/>
              </w:rPr>
              <w:t>majo</w:t>
            </w:r>
            <w:r w:rsidRPr="008303AF">
              <w:rPr>
                <w:lang w:val="es-ES_tradnl"/>
              </w:rPr>
              <w:t xml:space="preserve"> </w:t>
            </w:r>
            <w:r w:rsidR="00AA51D4" w:rsidRPr="008303AF">
              <w:rPr>
                <w:lang w:val="es-ES_tradnl"/>
              </w:rPr>
              <w:t xml:space="preserve">ti </w:t>
            </w:r>
            <w:r w:rsidRPr="008303AF">
              <w:rPr>
                <w:lang w:val="es-ES_tradnl"/>
              </w:rPr>
              <w:t xml:space="preserve">vidno vodilno vlogo </w:t>
            </w:r>
            <w:r w:rsidR="00A439D5" w:rsidRPr="008303AF">
              <w:rPr>
                <w:lang w:val="es-ES_tradnl"/>
              </w:rPr>
              <w:t xml:space="preserve">na </w:t>
            </w:r>
            <w:r w:rsidRPr="008303AF">
              <w:rPr>
                <w:lang w:val="es-ES_tradnl"/>
              </w:rPr>
              <w:t xml:space="preserve">usklajevalnih sestankih in delavnicah z </w:t>
            </w:r>
            <w:r w:rsidR="000A204B" w:rsidRPr="008303AF">
              <w:rPr>
                <w:lang w:val="es-ES_tradnl"/>
              </w:rPr>
              <w:t>deležniki</w:t>
            </w:r>
            <w:r w:rsidRPr="008303AF">
              <w:rPr>
                <w:lang w:val="es-ES_tradnl"/>
              </w:rPr>
              <w:t>.</w:t>
            </w:r>
          </w:p>
          <w:p w:rsidR="00212152" w:rsidRPr="008303AF" w:rsidRDefault="00212152" w:rsidP="001E5B5E">
            <w:pPr>
              <w:pStyle w:val="BoxBodyText"/>
              <w:rPr>
                <w:lang w:val="es-ES_tradnl"/>
              </w:rPr>
            </w:pPr>
            <w:r w:rsidRPr="008303AF">
              <w:rPr>
                <w:b/>
                <w:lang w:val="es-ES_tradnl"/>
              </w:rPr>
              <w:t xml:space="preserve">Spodbujanje </w:t>
            </w:r>
            <w:r w:rsidR="00A439D5" w:rsidRPr="008303AF">
              <w:rPr>
                <w:b/>
                <w:lang w:val="es-ES_tradnl"/>
              </w:rPr>
              <w:t xml:space="preserve">celovitega </w:t>
            </w:r>
            <w:r w:rsidR="000A204B" w:rsidRPr="008303AF">
              <w:rPr>
                <w:b/>
                <w:lang w:val="es-ES_tradnl"/>
              </w:rPr>
              <w:t xml:space="preserve">medsektorskega </w:t>
            </w:r>
            <w:r w:rsidR="00A439D5" w:rsidRPr="008303AF">
              <w:rPr>
                <w:b/>
                <w:lang w:val="es-ES_tradnl"/>
              </w:rPr>
              <w:t>pristopa</w:t>
            </w:r>
            <w:r w:rsidRPr="008303AF">
              <w:rPr>
                <w:b/>
                <w:lang w:val="es-ES_tradnl"/>
              </w:rPr>
              <w:t xml:space="preserve"> do spretnosti.</w:t>
            </w:r>
            <w:r w:rsidRPr="008303AF">
              <w:rPr>
                <w:lang w:val="es-ES_tradnl"/>
              </w:rPr>
              <w:t xml:space="preserve"> Slovenska nacionalna projektna skupina, ki jo je slovenska vlada izbrala za sodelovanje z OECD, je sestavila skupino predstavnikov z devetih ministrstev in </w:t>
            </w:r>
            <w:r w:rsidR="001E5B5E">
              <w:rPr>
                <w:lang w:val="es-ES_tradnl"/>
              </w:rPr>
              <w:t>služb</w:t>
            </w:r>
            <w:r w:rsidRPr="008303AF">
              <w:rPr>
                <w:lang w:val="es-ES_tradnl"/>
              </w:rPr>
              <w:t xml:space="preserve">. Med državami, ki so začele izvajati nacionalne projekte v okviru Strategije spretnosti OECD, to predstavlja najširši obseg sodelujočih ministrskih resorjev. Nacionalno projektno skupino usklajuje Ministrstvo za </w:t>
            </w:r>
            <w:r w:rsidR="00DB07F1" w:rsidRPr="008303AF">
              <w:rPr>
                <w:lang w:val="es-ES_tradnl"/>
              </w:rPr>
              <w:t>izobraževanje</w:t>
            </w:r>
            <w:r w:rsidRPr="008303AF">
              <w:rPr>
                <w:lang w:val="es-ES_tradnl"/>
              </w:rPr>
              <w:t xml:space="preserve">, znanost in šport in vključuje predstavnike Ministrstva za delo, družino, socialne zadeve in enake možnosti, </w:t>
            </w:r>
            <w:r w:rsidR="001E5B5E">
              <w:rPr>
                <w:lang w:val="es-ES_tradnl"/>
              </w:rPr>
              <w:t xml:space="preserve">Ministrstva za gospodarski razvoj in tehnologijo, </w:t>
            </w:r>
            <w:r w:rsidRPr="008303AF">
              <w:rPr>
                <w:lang w:val="es-ES_tradnl"/>
              </w:rPr>
              <w:t>Ministrstva za okolje in prostor, Ministrstva za zdravje, Ministrstva za kmetijstvo, gozdarstvo in prehrano, Ministrstva za finance, Ministrstva za javno upravo ter Vladne službe za razvoj in evropsko kohezijsko politiko. Skupina je bila odgovorna za določitev strateške usmeritve</w:t>
            </w:r>
            <w:r w:rsidR="00CB2778" w:rsidRPr="008303AF">
              <w:rPr>
                <w:lang w:val="es-ES_tradnl"/>
              </w:rPr>
              <w:t xml:space="preserve"> nacionalnega</w:t>
            </w:r>
            <w:r w:rsidRPr="008303AF">
              <w:rPr>
                <w:lang w:val="es-ES_tradnl"/>
              </w:rPr>
              <w:t xml:space="preserve"> projekta, povezovanje </w:t>
            </w:r>
            <w:r w:rsidR="009416E5" w:rsidRPr="008303AF">
              <w:rPr>
                <w:lang w:val="es-ES_tradnl"/>
              </w:rPr>
              <w:t>s strokovno</w:t>
            </w:r>
            <w:r w:rsidR="00CB2778" w:rsidRPr="008303AF">
              <w:rPr>
                <w:lang w:val="es-ES_tradnl"/>
              </w:rPr>
              <w:t xml:space="preserve"> </w:t>
            </w:r>
            <w:r w:rsidRPr="008303AF">
              <w:rPr>
                <w:lang w:val="es-ES_tradnl"/>
              </w:rPr>
              <w:t xml:space="preserve">skupino OECD, sooblikovanje delavnic </w:t>
            </w:r>
            <w:r w:rsidR="000A204B" w:rsidRPr="008303AF">
              <w:rPr>
                <w:lang w:val="es-ES_tradnl"/>
              </w:rPr>
              <w:t>z deležniki</w:t>
            </w:r>
            <w:r w:rsidR="00A439D5" w:rsidRPr="008303AF">
              <w:rPr>
                <w:lang w:val="es-ES_tradnl"/>
              </w:rPr>
              <w:t xml:space="preserve"> </w:t>
            </w:r>
            <w:r w:rsidRPr="008303AF">
              <w:rPr>
                <w:lang w:val="es-ES_tradnl"/>
              </w:rPr>
              <w:t xml:space="preserve">in zagotavljanje, da je faza </w:t>
            </w:r>
            <w:r w:rsidR="00500123" w:rsidRPr="008303AF">
              <w:rPr>
                <w:lang w:val="es-ES_tradnl"/>
              </w:rPr>
              <w:t xml:space="preserve">ocenjevanja stanja </w:t>
            </w:r>
            <w:r w:rsidR="000A204B" w:rsidRPr="008303AF">
              <w:rPr>
                <w:lang w:val="es-ES_tradnl"/>
              </w:rPr>
              <w:t>spre</w:t>
            </w:r>
            <w:r w:rsidR="009416E5" w:rsidRPr="008303AF">
              <w:rPr>
                <w:lang w:val="es-ES_tradnl"/>
              </w:rPr>
              <w:t>t</w:t>
            </w:r>
            <w:r w:rsidR="000A204B" w:rsidRPr="008303AF">
              <w:rPr>
                <w:lang w:val="es-ES_tradnl"/>
              </w:rPr>
              <w:t xml:space="preserve">nosti </w:t>
            </w:r>
            <w:r w:rsidRPr="008303AF">
              <w:rPr>
                <w:lang w:val="es-ES_tradnl"/>
              </w:rPr>
              <w:t>zajemala vse pomembne vidike nacionalnega sistema spretnosti.</w:t>
            </w:r>
          </w:p>
        </w:tc>
      </w:tr>
    </w:tbl>
    <w:p w:rsidR="00212152" w:rsidRPr="00730B85" w:rsidRDefault="00212152" w:rsidP="00ED2F2C">
      <w:pPr>
        <w:pStyle w:val="Telobesedila"/>
      </w:pPr>
    </w:p>
    <w:tbl>
      <w:tblPr>
        <w:tblStyle w:val="Tabelamrea"/>
        <w:tblW w:w="0" w:type="auto"/>
        <w:tblInd w:w="170" w:type="dxa"/>
        <w:tblLook w:val="04A0" w:firstRow="1" w:lastRow="0" w:firstColumn="1" w:lastColumn="0" w:noHBand="0" w:noVBand="1"/>
      </w:tblPr>
      <w:tblGrid>
        <w:gridCol w:w="8040"/>
      </w:tblGrid>
      <w:tr w:rsidR="00212152" w:rsidRPr="008303AF" w:rsidTr="002A5A8A">
        <w:tc>
          <w:tcPr>
            <w:tcW w:w="8040" w:type="dxa"/>
          </w:tcPr>
          <w:p w:rsidR="009F3C74" w:rsidRPr="009F3C74" w:rsidRDefault="00CA46A5" w:rsidP="009F3C74">
            <w:pPr>
              <w:pStyle w:val="BoxTitle"/>
              <w:rPr>
                <w:i/>
                <w:iCs/>
                <w:lang w:val="sl-SI"/>
              </w:rPr>
            </w:pPr>
            <w:r w:rsidRPr="009F3C74">
              <w:rPr>
                <w:lang w:val="sl-SI"/>
              </w:rPr>
              <w:lastRenderedPageBreak/>
              <w:t>2. okvir</w:t>
            </w:r>
            <w:r w:rsidR="009F3C74">
              <w:rPr>
                <w:lang w:val="sl-SI"/>
              </w:rPr>
              <w:t>.</w:t>
            </w:r>
            <w:r w:rsidRPr="009F3C74">
              <w:rPr>
                <w:lang w:val="sl-SI"/>
              </w:rPr>
              <w:t xml:space="preserve"> (nadaljevanje)</w:t>
            </w:r>
            <w:r w:rsidR="009F3C74" w:rsidRPr="009F3C74">
              <w:rPr>
                <w:lang w:val="sl-SI"/>
              </w:rPr>
              <w:t xml:space="preserve"> </w:t>
            </w:r>
          </w:p>
          <w:p w:rsidR="00212152" w:rsidRPr="008234EB" w:rsidRDefault="000A204B" w:rsidP="001E5B5E">
            <w:pPr>
              <w:pStyle w:val="BoxBodyText"/>
              <w:rPr>
                <w:lang w:val="sl-SI"/>
              </w:rPr>
            </w:pPr>
            <w:r w:rsidRPr="009F3C74">
              <w:rPr>
                <w:b/>
                <w:lang w:val="sl-SI"/>
              </w:rPr>
              <w:t>Deležniki</w:t>
            </w:r>
            <w:r w:rsidR="00382918" w:rsidRPr="009F3C74">
              <w:rPr>
                <w:b/>
                <w:lang w:val="sl-SI"/>
              </w:rPr>
              <w:t xml:space="preserve"> </w:t>
            </w:r>
            <w:r w:rsidR="00212152" w:rsidRPr="009F3C74">
              <w:rPr>
                <w:b/>
                <w:lang w:val="sl-SI"/>
              </w:rPr>
              <w:t>igrajo aktivno vlogo v slovenskem sistemu spretnosti</w:t>
            </w:r>
            <w:r w:rsidR="001E5B5E">
              <w:rPr>
                <w:b/>
                <w:lang w:val="sl-SI"/>
              </w:rPr>
              <w:t>.</w:t>
            </w:r>
            <w:r w:rsidR="00212152" w:rsidRPr="009F3C74">
              <w:rPr>
                <w:lang w:val="sl-SI"/>
              </w:rPr>
              <w:t xml:space="preserve"> </w:t>
            </w:r>
            <w:r w:rsidR="001E5B5E">
              <w:rPr>
                <w:lang w:val="sl-SI"/>
              </w:rPr>
              <w:t>Z</w:t>
            </w:r>
            <w:r w:rsidR="00212152" w:rsidRPr="009F3C74">
              <w:rPr>
                <w:lang w:val="sl-SI"/>
              </w:rPr>
              <w:t xml:space="preserve">ahvaljujoč močni spodbudi nacionalne projektne skupine so </w:t>
            </w:r>
            <w:r w:rsidRPr="009F3C74">
              <w:rPr>
                <w:lang w:val="sl-SI"/>
              </w:rPr>
              <w:t xml:space="preserve">imeli deležniki </w:t>
            </w:r>
            <w:r w:rsidR="00212152" w:rsidRPr="009F3C74">
              <w:rPr>
                <w:lang w:val="sl-SI"/>
              </w:rPr>
              <w:t xml:space="preserve">osrednjo vlogo pri ugotavljanju glavnih izzivov </w:t>
            </w:r>
            <w:r w:rsidRPr="009F3C74">
              <w:rPr>
                <w:lang w:val="sl-SI"/>
              </w:rPr>
              <w:t xml:space="preserve">na področju </w:t>
            </w:r>
            <w:r w:rsidR="00212152" w:rsidRPr="009F3C74">
              <w:rPr>
                <w:lang w:val="sl-SI"/>
              </w:rPr>
              <w:t>spretnosti</w:t>
            </w:r>
            <w:r w:rsidR="009416E5" w:rsidRPr="009F3C74">
              <w:rPr>
                <w:lang w:val="sl-SI"/>
              </w:rPr>
              <w:t xml:space="preserve"> </w:t>
            </w:r>
            <w:r w:rsidRPr="009F3C74">
              <w:rPr>
                <w:lang w:val="sl-SI"/>
              </w:rPr>
              <w:t xml:space="preserve">v </w:t>
            </w:r>
            <w:r w:rsidR="00212152" w:rsidRPr="009F3C74">
              <w:rPr>
                <w:lang w:val="sl-SI"/>
              </w:rPr>
              <w:t>Slovenij</w:t>
            </w:r>
            <w:r w:rsidRPr="009F3C74">
              <w:rPr>
                <w:lang w:val="sl-SI"/>
              </w:rPr>
              <w:t>i,</w:t>
            </w:r>
            <w:r w:rsidR="00CB2778" w:rsidRPr="009F3C74">
              <w:rPr>
                <w:lang w:val="sl-SI"/>
              </w:rPr>
              <w:t xml:space="preserve"> </w:t>
            </w:r>
            <w:r w:rsidR="00F355DD" w:rsidRPr="009F3C74">
              <w:rPr>
                <w:lang w:val="sl-SI"/>
              </w:rPr>
              <w:t xml:space="preserve">ki </w:t>
            </w:r>
            <w:r w:rsidR="00212152" w:rsidRPr="009F3C74">
              <w:rPr>
                <w:lang w:val="sl-SI"/>
              </w:rPr>
              <w:t xml:space="preserve">so opisani v tem poročilu. </w:t>
            </w:r>
            <w:r w:rsidR="00212152" w:rsidRPr="008234EB">
              <w:rPr>
                <w:lang w:val="sl-SI"/>
              </w:rPr>
              <w:t xml:space="preserve">Več kot 60 posameznikov, vključno s predstavniki iz gospodarstva, trga dela, izobraževalnega sektorja, raziskovalnih inštitutov in vlade, se je udeležilo treh delavnic v Ljubljani. </w:t>
            </w:r>
            <w:r w:rsidR="00CB0732" w:rsidRPr="008234EB">
              <w:rPr>
                <w:lang w:val="sl-SI"/>
              </w:rPr>
              <w:t>Na »Ocenjevalni delavnici« (7. aprila 2016) so p</w:t>
            </w:r>
            <w:r w:rsidR="00212152" w:rsidRPr="008234EB">
              <w:rPr>
                <w:lang w:val="sl-SI"/>
              </w:rPr>
              <w:t xml:space="preserve">omagali </w:t>
            </w:r>
            <w:r w:rsidRPr="008234EB">
              <w:rPr>
                <w:lang w:val="sl-SI"/>
              </w:rPr>
              <w:t xml:space="preserve">prepoznati </w:t>
            </w:r>
            <w:r w:rsidR="00212152" w:rsidRPr="008234EB">
              <w:rPr>
                <w:lang w:val="sl-SI"/>
              </w:rPr>
              <w:t xml:space="preserve">glavne izzive spretnosti, na »Diagnostični delavnici« (6. julija 2016) </w:t>
            </w:r>
            <w:r w:rsidR="00CB0732" w:rsidRPr="008234EB">
              <w:rPr>
                <w:lang w:val="sl-SI"/>
              </w:rPr>
              <w:t xml:space="preserve">so opredelili temeljne vzročne dejavnike </w:t>
            </w:r>
            <w:r w:rsidR="00212152" w:rsidRPr="008234EB">
              <w:rPr>
                <w:lang w:val="sl-SI"/>
              </w:rPr>
              <w:t xml:space="preserve">in </w:t>
            </w:r>
            <w:r w:rsidR="00CB0732" w:rsidRPr="008234EB">
              <w:rPr>
                <w:lang w:val="sl-SI"/>
              </w:rPr>
              <w:t xml:space="preserve">na »Delavnici o izzivih na področju spretnosti« (6. oktobra 2016) pregledali </w:t>
            </w:r>
            <w:r w:rsidR="00212152" w:rsidRPr="008234EB">
              <w:rPr>
                <w:lang w:val="sl-SI"/>
              </w:rPr>
              <w:t>nacionalne in mednarodne primere dobrih praks. Delavnice so bile zasnovane</w:t>
            </w:r>
            <w:r w:rsidR="00CB0732" w:rsidRPr="008234EB">
              <w:rPr>
                <w:lang w:val="sl-SI"/>
              </w:rPr>
              <w:t xml:space="preserve"> tako</w:t>
            </w:r>
            <w:r w:rsidRPr="008234EB">
              <w:rPr>
                <w:lang w:val="sl-SI"/>
              </w:rPr>
              <w:t>,</w:t>
            </w:r>
            <w:r w:rsidR="00212152" w:rsidRPr="008234EB">
              <w:rPr>
                <w:lang w:val="sl-SI"/>
              </w:rPr>
              <w:t xml:space="preserve"> da </w:t>
            </w:r>
            <w:r w:rsidRPr="008234EB">
              <w:rPr>
                <w:lang w:val="sl-SI"/>
              </w:rPr>
              <w:t xml:space="preserve">so </w:t>
            </w:r>
            <w:r w:rsidR="00212152" w:rsidRPr="008234EB">
              <w:rPr>
                <w:lang w:val="sl-SI"/>
              </w:rPr>
              <w:t>deležnike</w:t>
            </w:r>
            <w:r w:rsidRPr="008234EB">
              <w:rPr>
                <w:lang w:val="sl-SI"/>
              </w:rPr>
              <w:t xml:space="preserve"> spodbujale k izražanju </w:t>
            </w:r>
            <w:r w:rsidR="001E5B5E">
              <w:rPr>
                <w:lang w:val="sl-SI"/>
              </w:rPr>
              <w:t>njihovih</w:t>
            </w:r>
            <w:r w:rsidR="001E5B5E" w:rsidRPr="008234EB">
              <w:rPr>
                <w:lang w:val="sl-SI"/>
              </w:rPr>
              <w:t xml:space="preserve"> </w:t>
            </w:r>
            <w:r w:rsidRPr="008234EB">
              <w:rPr>
                <w:lang w:val="sl-SI"/>
              </w:rPr>
              <w:t xml:space="preserve">pogledov in iskanju </w:t>
            </w:r>
            <w:r w:rsidR="00CB2778" w:rsidRPr="008234EB">
              <w:rPr>
                <w:lang w:val="sl-SI"/>
              </w:rPr>
              <w:t xml:space="preserve">podpornih </w:t>
            </w:r>
            <w:r w:rsidR="009416E5" w:rsidRPr="008234EB">
              <w:rPr>
                <w:lang w:val="sl-SI"/>
              </w:rPr>
              <w:t>raziskovalnih</w:t>
            </w:r>
            <w:r w:rsidRPr="008234EB">
              <w:rPr>
                <w:lang w:val="sl-SI"/>
              </w:rPr>
              <w:t xml:space="preserve"> podatkov za utemeljitev glavnih izzivov na področju spretnosti</w:t>
            </w:r>
            <w:r w:rsidR="00212152" w:rsidRPr="008234EB">
              <w:rPr>
                <w:lang w:val="sl-SI"/>
              </w:rPr>
              <w:t>. Medtem ko je veliko teh izzivov</w:t>
            </w:r>
            <w:r w:rsidR="008E1BA8" w:rsidRPr="008234EB">
              <w:rPr>
                <w:lang w:val="sl-SI"/>
              </w:rPr>
              <w:t xml:space="preserve"> </w:t>
            </w:r>
            <w:r w:rsidR="00212152" w:rsidRPr="008234EB">
              <w:rPr>
                <w:lang w:val="sl-SI"/>
              </w:rPr>
              <w:t xml:space="preserve">dolgotrajnih in že dobro znanih, so se udeleženci strinjali, da jim je delavnica ponudila nov vpogled in boljše razumevanje o tem, kako različni deležniki dojemajo oz. </w:t>
            </w:r>
            <w:r w:rsidRPr="008234EB">
              <w:rPr>
                <w:lang w:val="sl-SI"/>
              </w:rPr>
              <w:t xml:space="preserve">prepoznavajo </w:t>
            </w:r>
            <w:r w:rsidR="008E1BA8" w:rsidRPr="008234EB">
              <w:rPr>
                <w:lang w:val="sl-SI"/>
              </w:rPr>
              <w:t>izzive</w:t>
            </w:r>
            <w:r w:rsidR="00212152" w:rsidRPr="008234EB">
              <w:rPr>
                <w:lang w:val="sl-SI"/>
              </w:rPr>
              <w:t>. Z aktivno udeležbo na teh dogodkih so deležniki</w:t>
            </w:r>
            <w:r w:rsidR="001E5B5E">
              <w:rPr>
                <w:lang w:val="sl-SI"/>
              </w:rPr>
              <w:t xml:space="preserve"> dragoceno</w:t>
            </w:r>
            <w:r w:rsidR="00212152" w:rsidRPr="008234EB">
              <w:rPr>
                <w:lang w:val="sl-SI"/>
              </w:rPr>
              <w:t xml:space="preserve"> p</w:t>
            </w:r>
            <w:r w:rsidR="009416E5" w:rsidRPr="008234EB">
              <w:rPr>
                <w:lang w:val="sl-SI"/>
              </w:rPr>
              <w:t>rip</w:t>
            </w:r>
            <w:r w:rsidR="00212152" w:rsidRPr="008234EB">
              <w:rPr>
                <w:lang w:val="sl-SI"/>
              </w:rPr>
              <w:t>om</w:t>
            </w:r>
            <w:r w:rsidR="009416E5" w:rsidRPr="008234EB">
              <w:rPr>
                <w:lang w:val="sl-SI"/>
              </w:rPr>
              <w:t>o</w:t>
            </w:r>
            <w:r w:rsidR="00212152" w:rsidRPr="008234EB">
              <w:rPr>
                <w:lang w:val="sl-SI"/>
              </w:rPr>
              <w:t xml:space="preserve">gli </w:t>
            </w:r>
            <w:r w:rsidR="00CB2778" w:rsidRPr="008234EB">
              <w:rPr>
                <w:lang w:val="sl-SI"/>
              </w:rPr>
              <w:t>k oblikovanju</w:t>
            </w:r>
            <w:r w:rsidR="00212152" w:rsidRPr="008234EB">
              <w:rPr>
                <w:lang w:val="sl-SI"/>
              </w:rPr>
              <w:t xml:space="preserve"> </w:t>
            </w:r>
            <w:r w:rsidR="00CB0732" w:rsidRPr="008234EB">
              <w:rPr>
                <w:lang w:val="sl-SI"/>
              </w:rPr>
              <w:t>pričujoče</w:t>
            </w:r>
            <w:r w:rsidR="00CB2778" w:rsidRPr="008234EB">
              <w:rPr>
                <w:lang w:val="sl-SI"/>
              </w:rPr>
              <w:t>ga</w:t>
            </w:r>
            <w:r w:rsidR="00CB0732" w:rsidRPr="008234EB">
              <w:rPr>
                <w:lang w:val="sl-SI"/>
              </w:rPr>
              <w:t xml:space="preserve"> </w:t>
            </w:r>
            <w:r w:rsidR="00CB2778" w:rsidRPr="008234EB">
              <w:rPr>
                <w:lang w:val="sl-SI"/>
              </w:rPr>
              <w:t>poročila</w:t>
            </w:r>
            <w:r w:rsidR="00212152" w:rsidRPr="008234EB">
              <w:rPr>
                <w:lang w:val="sl-SI"/>
              </w:rPr>
              <w:t xml:space="preserve"> o </w:t>
            </w:r>
            <w:r w:rsidRPr="008234EB">
              <w:rPr>
                <w:lang w:val="sl-SI"/>
              </w:rPr>
              <w:t>oceni stanja spretnosti v Sloveniji</w:t>
            </w:r>
            <w:r w:rsidR="00212152" w:rsidRPr="008234EB">
              <w:rPr>
                <w:lang w:val="sl-SI"/>
              </w:rPr>
              <w:t>.</w:t>
            </w:r>
          </w:p>
        </w:tc>
      </w:tr>
    </w:tbl>
    <w:p w:rsidR="009F3C74" w:rsidRPr="00730B85" w:rsidRDefault="00212152" w:rsidP="009F3C74">
      <w:pPr>
        <w:pStyle w:val="Telobesedila"/>
      </w:pPr>
      <w:r w:rsidRPr="00730B85">
        <w:br w:type="page"/>
      </w:r>
    </w:p>
    <w:p w:rsidR="002A2E64" w:rsidRDefault="002A2E64" w:rsidP="00A81F3C">
      <w:pPr>
        <w:pStyle w:val="Telobesedila"/>
        <w:ind w:firstLine="0"/>
      </w:pPr>
      <w:r>
        <w:rPr>
          <w:noProof/>
          <w:lang w:eastAsia="sl-SI"/>
        </w:rPr>
        <w:lastRenderedPageBreak/>
        <mc:AlternateContent>
          <mc:Choice Requires="wpg">
            <w:drawing>
              <wp:anchor distT="0" distB="0" distL="114300" distR="114300" simplePos="0" relativeHeight="251661312" behindDoc="0" locked="0" layoutInCell="1" allowOverlap="1" wp14:anchorId="7E9B0973" wp14:editId="1CC68541">
                <wp:simplePos x="0" y="0"/>
                <wp:positionH relativeFrom="column">
                  <wp:posOffset>-176530</wp:posOffset>
                </wp:positionH>
                <wp:positionV relativeFrom="paragraph">
                  <wp:posOffset>435420</wp:posOffset>
                </wp:positionV>
                <wp:extent cx="5356860" cy="7225030"/>
                <wp:effectExtent l="0" t="19050" r="15240" b="13970"/>
                <wp:wrapNone/>
                <wp:docPr id="12" name="Group 12"/>
                <wp:cNvGraphicFramePr/>
                <a:graphic xmlns:a="http://schemas.openxmlformats.org/drawingml/2006/main">
                  <a:graphicData uri="http://schemas.microsoft.com/office/word/2010/wordprocessingGroup">
                    <wpg:wgp>
                      <wpg:cNvGrpSpPr/>
                      <wpg:grpSpPr>
                        <a:xfrm>
                          <a:off x="0" y="0"/>
                          <a:ext cx="5356860" cy="7225030"/>
                          <a:chOff x="0" y="0"/>
                          <a:chExt cx="5357283" cy="7225235"/>
                        </a:xfrm>
                      </wpg:grpSpPr>
                      <wps:wsp>
                        <wps:cNvPr id="6" name="Oval 13047"/>
                        <wps:cNvSpPr>
                          <a:spLocks noChangeArrowheads="1"/>
                        </wps:cNvSpPr>
                        <wps:spPr bwMode="auto">
                          <a:xfrm>
                            <a:off x="1214323" y="2030021"/>
                            <a:ext cx="2611802" cy="3228975"/>
                          </a:xfrm>
                          <a:prstGeom prst="ellipse">
                            <a:avLst/>
                          </a:prstGeom>
                          <a:solidFill>
                            <a:schemeClr val="lt1">
                              <a:lumMod val="100000"/>
                              <a:lumOff val="0"/>
                            </a:schemeClr>
                          </a:solidFill>
                          <a:ln w="31750">
                            <a:solidFill>
                              <a:schemeClr val="accent3">
                                <a:lumMod val="100000"/>
                                <a:lumOff val="0"/>
                              </a:schemeClr>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rsidR="002A2E64" w:rsidRPr="0079654B" w:rsidRDefault="002A2E64" w:rsidP="002A2E64">
                              <w:pPr>
                                <w:spacing w:before="120"/>
                                <w:ind w:left="-142"/>
                                <w:jc w:val="center"/>
                                <w:rPr>
                                  <w:b w:val="0"/>
                                  <w:i/>
                                  <w:color w:val="92D050"/>
                                  <w:lang w:val="sl-SI"/>
                                </w:rPr>
                              </w:pPr>
                              <w:r>
                                <w:rPr>
                                  <w:i/>
                                  <w:color w:val="92D050"/>
                                  <w:lang w:val="sl-SI"/>
                                </w:rPr>
                                <w:t>Krepitev sistema spretnosti Slovenije</w:t>
                              </w:r>
                            </w:p>
                            <w:p w:rsidR="002A2E64" w:rsidRDefault="002A2E64" w:rsidP="002A2E64">
                              <w:pPr>
                                <w:pStyle w:val="Odstavekseznama"/>
                                <w:numPr>
                                  <w:ilvl w:val="0"/>
                                  <w:numId w:val="3"/>
                                </w:numPr>
                                <w:tabs>
                                  <w:tab w:val="left" w:pos="284"/>
                                </w:tabs>
                                <w:spacing w:before="120"/>
                                <w:ind w:left="284"/>
                                <w:jc w:val="left"/>
                                <w:rPr>
                                  <w:rFonts w:ascii="Garamond" w:hAnsi="Garamond"/>
                                  <w:sz w:val="16"/>
                                  <w:szCs w:val="16"/>
                                  <w:lang w:val="sl-SI"/>
                                </w:rPr>
                              </w:pPr>
                              <w:r>
                                <w:rPr>
                                  <w:rFonts w:ascii="Garamond" w:hAnsi="Garamond"/>
                                  <w:sz w:val="16"/>
                                  <w:szCs w:val="16"/>
                                  <w:lang w:val="sl-SI"/>
                                </w:rPr>
                                <w:t>Vključujoče in učinkovito upravljati sistem</w:t>
                              </w:r>
                              <w:r w:rsidR="001E5B5E">
                                <w:rPr>
                                  <w:rFonts w:ascii="Garamond" w:hAnsi="Garamond"/>
                                  <w:sz w:val="16"/>
                                  <w:szCs w:val="16"/>
                                  <w:lang w:val="sl-SI"/>
                                </w:rPr>
                                <w:t xml:space="preserve"> </w:t>
                              </w:r>
                              <w:r>
                                <w:rPr>
                                  <w:rFonts w:ascii="Garamond" w:hAnsi="Garamond"/>
                                  <w:sz w:val="16"/>
                                  <w:szCs w:val="16"/>
                                  <w:lang w:val="sl-SI"/>
                                </w:rPr>
                                <w:t>spretnosti</w:t>
                              </w:r>
                            </w:p>
                            <w:p w:rsidR="002A2E64" w:rsidRPr="0079654B" w:rsidRDefault="002A2E64" w:rsidP="002A2E64">
                              <w:pPr>
                                <w:pStyle w:val="Odstavekseznama"/>
                                <w:tabs>
                                  <w:tab w:val="left" w:pos="284"/>
                                </w:tabs>
                                <w:spacing w:before="120"/>
                                <w:ind w:left="284"/>
                                <w:jc w:val="left"/>
                                <w:rPr>
                                  <w:rFonts w:ascii="Garamond" w:hAnsi="Garamond"/>
                                  <w:sz w:val="16"/>
                                  <w:szCs w:val="16"/>
                                  <w:lang w:val="sl-SI"/>
                                </w:rPr>
                              </w:pPr>
                            </w:p>
                            <w:p w:rsidR="002A2E64" w:rsidRPr="0079654B" w:rsidRDefault="002A2E64" w:rsidP="002A2E64">
                              <w:pPr>
                                <w:pStyle w:val="Odstavekseznama"/>
                                <w:numPr>
                                  <w:ilvl w:val="0"/>
                                  <w:numId w:val="3"/>
                                </w:numPr>
                                <w:tabs>
                                  <w:tab w:val="left" w:pos="284"/>
                                </w:tabs>
                                <w:spacing w:before="120"/>
                                <w:ind w:left="284"/>
                                <w:jc w:val="left"/>
                                <w:rPr>
                                  <w:rFonts w:ascii="Garamond" w:hAnsi="Garamond"/>
                                  <w:sz w:val="16"/>
                                  <w:szCs w:val="16"/>
                                  <w:lang w:val="sl-SI"/>
                                </w:rPr>
                              </w:pPr>
                              <w:r>
                                <w:rPr>
                                  <w:rFonts w:ascii="Garamond" w:hAnsi="Garamond"/>
                                  <w:sz w:val="16"/>
                                  <w:szCs w:val="16"/>
                                  <w:lang w:val="sl-SI"/>
                                </w:rPr>
                                <w:t>Zagotoviti informacije o spretnostih za boljšo obveščenost in oblikovanje politike, ki temelji na podatkih</w:t>
                              </w:r>
                            </w:p>
                            <w:p w:rsidR="002A2E64" w:rsidRPr="0079654B" w:rsidRDefault="002A2E64" w:rsidP="002A2E64">
                              <w:pPr>
                                <w:pStyle w:val="Odstavekseznama"/>
                                <w:numPr>
                                  <w:ilvl w:val="0"/>
                                  <w:numId w:val="3"/>
                                </w:numPr>
                                <w:tabs>
                                  <w:tab w:val="left" w:pos="284"/>
                                </w:tabs>
                                <w:spacing w:before="120"/>
                                <w:ind w:left="284"/>
                                <w:jc w:val="left"/>
                                <w:rPr>
                                  <w:rFonts w:ascii="Garamond" w:hAnsi="Garamond"/>
                                  <w:sz w:val="16"/>
                                  <w:szCs w:val="16"/>
                                  <w:lang w:val="sl-SI"/>
                                </w:rPr>
                              </w:pPr>
                              <w:r w:rsidRPr="0079654B">
                                <w:rPr>
                                  <w:rFonts w:ascii="Garamond" w:hAnsi="Garamond"/>
                                  <w:sz w:val="16"/>
                                  <w:szCs w:val="16"/>
                                  <w:lang w:val="sl-SI"/>
                                </w:rPr>
                                <w:t>Pravično in učinkovito financiranje on obdavčevanje sistema spretnosti</w:t>
                              </w:r>
                            </w:p>
                          </w:txbxContent>
                        </wps:txbx>
                        <wps:bodyPr rot="0" vert="vert270" wrap="square" lIns="91440" tIns="45720" rIns="91440" bIns="45720" anchor="t" anchorCtr="0" upright="1">
                          <a:noAutofit/>
                        </wps:bodyPr>
                      </wps:wsp>
                      <wps:wsp>
                        <wps:cNvPr id="7" name="Rounded Rectangular Callout 13046"/>
                        <wps:cNvSpPr>
                          <a:spLocks noChangeArrowheads="1"/>
                        </wps:cNvSpPr>
                        <wps:spPr bwMode="auto">
                          <a:xfrm rot="5400000" flipH="1" flipV="1">
                            <a:off x="1726387" y="-296213"/>
                            <a:ext cx="1467767" cy="2060194"/>
                          </a:xfrm>
                          <a:prstGeom prst="wedgeRoundRectCallout">
                            <a:avLst>
                              <a:gd name="adj1" fmla="val -75144"/>
                              <a:gd name="adj2" fmla="val -4449"/>
                              <a:gd name="adj3" fmla="val 16667"/>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rsidR="002A2E64" w:rsidRPr="0079654B" w:rsidRDefault="002A2E64" w:rsidP="002A2E64">
                              <w:pPr>
                                <w:spacing w:before="120"/>
                                <w:ind w:left="-142"/>
                                <w:jc w:val="center"/>
                                <w:rPr>
                                  <w:sz w:val="16"/>
                                  <w:szCs w:val="16"/>
                                  <w:lang w:val="sl-SI"/>
                                </w:rPr>
                              </w:pPr>
                              <w:r>
                                <w:rPr>
                                  <w:i/>
                                  <w:color w:val="4F81BD" w:themeColor="accent1"/>
                                  <w:lang w:val="sl-SI"/>
                                </w:rPr>
                                <w:t>Aktiviranje ponudbe spretnosti</w:t>
                              </w:r>
                            </w:p>
                            <w:p w:rsidR="002A2E64" w:rsidRDefault="002A2E64" w:rsidP="002A2E64">
                              <w:pPr>
                                <w:pStyle w:val="Odstavekseznama"/>
                                <w:numPr>
                                  <w:ilvl w:val="0"/>
                                  <w:numId w:val="4"/>
                                </w:numPr>
                                <w:tabs>
                                  <w:tab w:val="left" w:pos="284"/>
                                </w:tabs>
                                <w:spacing w:before="240" w:after="240"/>
                                <w:ind w:left="284" w:hanging="284"/>
                                <w:jc w:val="left"/>
                                <w:rPr>
                                  <w:rFonts w:ascii="Garamond" w:hAnsi="Garamond"/>
                                  <w:sz w:val="16"/>
                                  <w:szCs w:val="16"/>
                                  <w:lang w:val="sl-SI"/>
                                </w:rPr>
                              </w:pPr>
                              <w:r w:rsidRPr="0033360C">
                                <w:rPr>
                                  <w:rFonts w:ascii="Garamond" w:hAnsi="Garamond"/>
                                  <w:sz w:val="16"/>
                                  <w:szCs w:val="16"/>
                                  <w:lang w:val="sl-SI"/>
                                </w:rPr>
                                <w:t>Povečati delež delovno aktivnega prebivalstva v vseh starostnih skupinah</w:t>
                              </w:r>
                            </w:p>
                            <w:p w:rsidR="002A2E64" w:rsidRPr="0033360C" w:rsidRDefault="002A2E64" w:rsidP="002A2E64">
                              <w:pPr>
                                <w:pStyle w:val="Odstavekseznama"/>
                                <w:tabs>
                                  <w:tab w:val="left" w:pos="284"/>
                                </w:tabs>
                                <w:spacing w:before="240" w:after="240"/>
                                <w:ind w:left="284"/>
                                <w:jc w:val="left"/>
                                <w:rPr>
                                  <w:rFonts w:ascii="Garamond" w:hAnsi="Garamond"/>
                                  <w:sz w:val="16"/>
                                  <w:szCs w:val="16"/>
                                  <w:lang w:val="sl-SI"/>
                                </w:rPr>
                              </w:pPr>
                            </w:p>
                            <w:p w:rsidR="002A2E64" w:rsidRPr="0033360C" w:rsidRDefault="002A2E64" w:rsidP="002A2E64">
                              <w:pPr>
                                <w:pStyle w:val="Odstavekseznama"/>
                                <w:numPr>
                                  <w:ilvl w:val="0"/>
                                  <w:numId w:val="4"/>
                                </w:numPr>
                                <w:tabs>
                                  <w:tab w:val="left" w:pos="284"/>
                                </w:tabs>
                                <w:spacing w:before="240" w:after="240"/>
                                <w:ind w:left="284" w:hanging="284"/>
                                <w:jc w:val="left"/>
                                <w:rPr>
                                  <w:rFonts w:ascii="Garamond" w:hAnsi="Garamond"/>
                                  <w:sz w:val="16"/>
                                  <w:szCs w:val="16"/>
                                  <w:lang w:val="sl-SI"/>
                                </w:rPr>
                              </w:pPr>
                              <w:r w:rsidRPr="0033360C">
                                <w:rPr>
                                  <w:rFonts w:ascii="Garamond" w:hAnsi="Garamond"/>
                                  <w:sz w:val="16"/>
                                  <w:szCs w:val="16"/>
                                  <w:lang w:val="sl-SI"/>
                                </w:rPr>
                                <w:t>Pritegniti in obdržati talente iz Slovenije in tujine</w:t>
                              </w:r>
                            </w:p>
                            <w:p w:rsidR="002A2E64" w:rsidRPr="0079654B" w:rsidRDefault="002A2E64" w:rsidP="002A2E64">
                              <w:pPr>
                                <w:pStyle w:val="Odstavekseznama"/>
                                <w:tabs>
                                  <w:tab w:val="left" w:pos="284"/>
                                </w:tabs>
                                <w:spacing w:before="240" w:after="240"/>
                                <w:ind w:left="284"/>
                                <w:jc w:val="left"/>
                                <w:rPr>
                                  <w:rFonts w:ascii="Garamond" w:hAnsi="Garamond"/>
                                  <w:sz w:val="16"/>
                                  <w:szCs w:val="16"/>
                                  <w:lang w:val="sl-SI"/>
                                </w:rPr>
                              </w:pPr>
                            </w:p>
                          </w:txbxContent>
                        </wps:txbx>
                        <wps:bodyPr rot="0" vert="vert270" wrap="square" lIns="91440" tIns="45720" rIns="91440" bIns="45720" anchor="t" anchorCtr="0" upright="1">
                          <a:noAutofit/>
                        </wps:bodyPr>
                      </wps:wsp>
                      <wps:wsp>
                        <wps:cNvPr id="8" name="Rounded Rectangular Callout 13044"/>
                        <wps:cNvSpPr>
                          <a:spLocks noChangeArrowheads="1"/>
                        </wps:cNvSpPr>
                        <wps:spPr bwMode="auto">
                          <a:xfrm rot="5400000" flipH="1" flipV="1">
                            <a:off x="3043123" y="3098040"/>
                            <a:ext cx="3568505" cy="1059815"/>
                          </a:xfrm>
                          <a:prstGeom prst="wedgeRoundRectCallout">
                            <a:avLst>
                              <a:gd name="adj1" fmla="val -12648"/>
                              <a:gd name="adj2" fmla="val -85241"/>
                              <a:gd name="adj3" fmla="val 16667"/>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rsidR="002A2E64" w:rsidRPr="0079654B" w:rsidRDefault="002A2E64" w:rsidP="002A2E64">
                              <w:pPr>
                                <w:spacing w:before="120"/>
                                <w:ind w:left="-142"/>
                                <w:jc w:val="center"/>
                                <w:rPr>
                                  <w:b w:val="0"/>
                                  <w:i/>
                                  <w:color w:val="4F81BD" w:themeColor="accent1"/>
                                  <w:lang w:val="sl-SI"/>
                                </w:rPr>
                              </w:pPr>
                              <w:r>
                                <w:rPr>
                                  <w:i/>
                                  <w:color w:val="4F81BD" w:themeColor="accent1"/>
                                  <w:lang w:val="sl-SI"/>
                                </w:rPr>
                                <w:t>Učinkovita raba spretnosti</w:t>
                              </w:r>
                            </w:p>
                            <w:p w:rsidR="002A2E64" w:rsidRDefault="002A2E64" w:rsidP="002A2E64">
                              <w:pPr>
                                <w:pStyle w:val="Odstavekseznama"/>
                                <w:numPr>
                                  <w:ilvl w:val="0"/>
                                  <w:numId w:val="5"/>
                                </w:numPr>
                                <w:tabs>
                                  <w:tab w:val="left" w:pos="720"/>
                                </w:tabs>
                                <w:spacing w:before="120"/>
                                <w:jc w:val="left"/>
                                <w:rPr>
                                  <w:rFonts w:ascii="Garamond" w:hAnsi="Garamond"/>
                                  <w:sz w:val="16"/>
                                  <w:szCs w:val="16"/>
                                  <w:lang w:val="sl-SI"/>
                                </w:rPr>
                              </w:pPr>
                              <w:r>
                                <w:rPr>
                                  <w:rFonts w:ascii="Garamond" w:hAnsi="Garamond"/>
                                  <w:sz w:val="16"/>
                                  <w:szCs w:val="16"/>
                                  <w:lang w:val="sl-SI"/>
                                </w:rPr>
                                <w:t>Izboljšati ujemanje med spretnostmi delavcev in zahtevami njihovih delovnih mest</w:t>
                              </w:r>
                            </w:p>
                            <w:p w:rsidR="002A2E64" w:rsidRPr="0079654B" w:rsidRDefault="002A2E64" w:rsidP="002A2E64">
                              <w:pPr>
                                <w:pStyle w:val="Odstavekseznama"/>
                                <w:tabs>
                                  <w:tab w:val="left" w:pos="720"/>
                                </w:tabs>
                                <w:spacing w:before="120"/>
                                <w:ind w:left="360"/>
                                <w:jc w:val="left"/>
                                <w:rPr>
                                  <w:rFonts w:ascii="Garamond" w:hAnsi="Garamond"/>
                                  <w:sz w:val="16"/>
                                  <w:szCs w:val="16"/>
                                  <w:lang w:val="sl-SI"/>
                                </w:rPr>
                              </w:pPr>
                            </w:p>
                            <w:p w:rsidR="002A2E64" w:rsidRPr="0079654B" w:rsidRDefault="002A2E64" w:rsidP="002A2E64">
                              <w:pPr>
                                <w:pStyle w:val="Odstavekseznama"/>
                                <w:numPr>
                                  <w:ilvl w:val="0"/>
                                  <w:numId w:val="5"/>
                                </w:numPr>
                                <w:tabs>
                                  <w:tab w:val="left" w:pos="720"/>
                                </w:tabs>
                                <w:spacing w:before="120"/>
                                <w:jc w:val="left"/>
                                <w:rPr>
                                  <w:rFonts w:ascii="Garamond" w:hAnsi="Garamond"/>
                                  <w:sz w:val="16"/>
                                  <w:szCs w:val="16"/>
                                  <w:lang w:val="sl-SI"/>
                                </w:rPr>
                              </w:pPr>
                              <w:r>
                                <w:rPr>
                                  <w:rFonts w:ascii="Garamond" w:hAnsi="Garamond"/>
                                  <w:sz w:val="16"/>
                                  <w:szCs w:val="16"/>
                                  <w:lang w:val="sl-SI"/>
                                </w:rPr>
                                <w:t>Uporabiti spretnosti za razvoj podjetništva in pospeševanje inovacij</w:t>
                              </w:r>
                            </w:p>
                          </w:txbxContent>
                        </wps:txbx>
                        <wps:bodyPr rot="0" vert="vert270" wrap="square" lIns="91440" tIns="45720" rIns="91440" bIns="45720" anchor="t" anchorCtr="0" upright="1">
                          <a:noAutofit/>
                        </wps:bodyPr>
                      </wps:wsp>
                      <wps:wsp>
                        <wps:cNvPr id="9" name="Rounded Rectangular Callout 13045"/>
                        <wps:cNvSpPr>
                          <a:spLocks noChangeArrowheads="1"/>
                        </wps:cNvSpPr>
                        <wps:spPr bwMode="auto">
                          <a:xfrm rot="5400000" flipH="1" flipV="1">
                            <a:off x="1839773" y="5391355"/>
                            <a:ext cx="1521460" cy="2146300"/>
                          </a:xfrm>
                          <a:prstGeom prst="wedgeRoundRectCallout">
                            <a:avLst>
                              <a:gd name="adj1" fmla="val 67730"/>
                              <a:gd name="adj2" fmla="val -14846"/>
                              <a:gd name="adj3" fmla="val 16667"/>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rsidR="002A2E64" w:rsidRPr="0079654B" w:rsidRDefault="002A2E64" w:rsidP="002A2E64">
                              <w:pPr>
                                <w:spacing w:before="120"/>
                                <w:ind w:left="-142"/>
                                <w:jc w:val="center"/>
                                <w:rPr>
                                  <w:b w:val="0"/>
                                  <w:i/>
                                  <w:color w:val="4F81BD" w:themeColor="accent1"/>
                                  <w:lang w:val="sl-SI"/>
                                </w:rPr>
                              </w:pPr>
                              <w:r w:rsidRPr="0079654B">
                                <w:rPr>
                                  <w:i/>
                                  <w:color w:val="4F81BD" w:themeColor="accent1"/>
                                  <w:lang w:val="sl-SI"/>
                                </w:rPr>
                                <w:t>Razvijanje ustreznih spretnosti</w:t>
                              </w:r>
                            </w:p>
                            <w:p w:rsidR="002A2E64" w:rsidRDefault="002A2E64" w:rsidP="002A2E64">
                              <w:pPr>
                                <w:pStyle w:val="Odstavekseznama"/>
                                <w:numPr>
                                  <w:ilvl w:val="0"/>
                                  <w:numId w:val="6"/>
                                </w:numPr>
                                <w:tabs>
                                  <w:tab w:val="left" w:pos="142"/>
                                </w:tabs>
                                <w:jc w:val="left"/>
                                <w:rPr>
                                  <w:rFonts w:ascii="Garamond" w:hAnsi="Garamond"/>
                                  <w:sz w:val="16"/>
                                  <w:szCs w:val="16"/>
                                  <w:lang w:val="sl-SI"/>
                                </w:rPr>
                              </w:pPr>
                              <w:r w:rsidRPr="0079654B">
                                <w:rPr>
                                  <w:rFonts w:ascii="Garamond" w:hAnsi="Garamond"/>
                                  <w:sz w:val="16"/>
                                  <w:szCs w:val="16"/>
                                  <w:lang w:val="sl-SI"/>
                                </w:rPr>
                                <w:t>Opremiti mlade s spretnostmi za uspešno delo in kakovostno življenje</w:t>
                              </w:r>
                            </w:p>
                            <w:p w:rsidR="002A2E64" w:rsidRPr="0079654B" w:rsidRDefault="002A2E64" w:rsidP="002A2E64">
                              <w:pPr>
                                <w:pStyle w:val="Odstavekseznama"/>
                                <w:tabs>
                                  <w:tab w:val="left" w:pos="142"/>
                                </w:tabs>
                                <w:ind w:left="502"/>
                                <w:jc w:val="left"/>
                                <w:rPr>
                                  <w:rFonts w:ascii="Garamond" w:hAnsi="Garamond"/>
                                  <w:sz w:val="16"/>
                                  <w:szCs w:val="16"/>
                                  <w:lang w:val="sl-SI"/>
                                </w:rPr>
                              </w:pPr>
                            </w:p>
                            <w:p w:rsidR="002A2E64" w:rsidRPr="0079654B" w:rsidRDefault="002A2E64" w:rsidP="002A2E64">
                              <w:pPr>
                                <w:pStyle w:val="Odstavekseznama"/>
                                <w:numPr>
                                  <w:ilvl w:val="0"/>
                                  <w:numId w:val="6"/>
                                </w:numPr>
                                <w:tabs>
                                  <w:tab w:val="left" w:pos="142"/>
                                </w:tabs>
                                <w:jc w:val="left"/>
                                <w:rPr>
                                  <w:rFonts w:ascii="Garamond" w:hAnsi="Garamond"/>
                                  <w:sz w:val="16"/>
                                  <w:szCs w:val="16"/>
                                  <w:lang w:val="sl-SI"/>
                                </w:rPr>
                              </w:pPr>
                              <w:r>
                                <w:rPr>
                                  <w:rFonts w:ascii="Garamond" w:hAnsi="Garamond"/>
                                  <w:sz w:val="16"/>
                                  <w:szCs w:val="16"/>
                                  <w:lang w:val="sl-SI"/>
                                </w:rPr>
                                <w:t>Izboljšati ukrepe za razvoj spretnosti odraslih z nižje razvitimi spretnostmi</w:t>
                              </w:r>
                            </w:p>
                            <w:p w:rsidR="002A2E64" w:rsidRPr="0079654B" w:rsidRDefault="002A2E64" w:rsidP="002A2E64">
                              <w:pPr>
                                <w:pStyle w:val="Odstavekseznama"/>
                                <w:tabs>
                                  <w:tab w:val="left" w:pos="142"/>
                                </w:tabs>
                                <w:ind w:left="502"/>
                                <w:jc w:val="left"/>
                                <w:rPr>
                                  <w:rFonts w:ascii="Garamond" w:hAnsi="Garamond"/>
                                  <w:sz w:val="16"/>
                                  <w:szCs w:val="16"/>
                                  <w:lang w:val="sl-SI"/>
                                </w:rPr>
                              </w:pPr>
                            </w:p>
                          </w:txbxContent>
                        </wps:txbx>
                        <wps:bodyPr rot="0" vert="vert270" wrap="square" lIns="91440" tIns="45720" rIns="91440" bIns="45720" anchor="t" anchorCtr="0" upright="1">
                          <a:noAutofit/>
                        </wps:bodyPr>
                      </wps:wsp>
                      <wps:wsp>
                        <wps:cNvPr id="307" name="Text Box 2"/>
                        <wps:cNvSpPr txBox="1">
                          <a:spLocks noChangeArrowheads="1"/>
                        </wps:cNvSpPr>
                        <wps:spPr bwMode="auto">
                          <a:xfrm>
                            <a:off x="0" y="1115589"/>
                            <a:ext cx="1159601" cy="5008386"/>
                          </a:xfrm>
                          <a:prstGeom prst="rect">
                            <a:avLst/>
                          </a:prstGeom>
                          <a:solidFill>
                            <a:srgbClr val="FFFFFF"/>
                          </a:solidFill>
                          <a:ln w="9525">
                            <a:noFill/>
                            <a:miter lim="800000"/>
                            <a:headEnd/>
                            <a:tailEnd/>
                          </a:ln>
                        </wps:spPr>
                        <wps:txbx>
                          <w:txbxContent>
                            <w:p w:rsidR="002A2E64" w:rsidRPr="00D87CDC" w:rsidRDefault="002A2E64" w:rsidP="002A2E64">
                              <w:pPr>
                                <w:pStyle w:val="Naslov2"/>
                                <w:jc w:val="center"/>
                              </w:pPr>
                              <w:bookmarkStart w:id="1" w:name="_Toc337985074"/>
                              <w:bookmarkStart w:id="2" w:name="_Toc337985186"/>
                              <w:r w:rsidRPr="00D87CDC">
                                <w:t>9 </w:t>
                              </w:r>
                              <w:bookmarkEnd w:id="1"/>
                              <w:bookmarkEnd w:id="2"/>
                              <w:r w:rsidRPr="00D87CDC">
                                <w:t>IZZIVOV NA PODROČJU SPRETNOSTI V SLOVENIJI</w:t>
                              </w:r>
                            </w:p>
                            <w:p w:rsidR="002A2E64" w:rsidRDefault="002A2E64" w:rsidP="002A2E64"/>
                          </w:txbxContent>
                        </wps:txbx>
                        <wps:bodyPr rot="0" vert="vert270" wrap="square" lIns="91440" tIns="45720" rIns="91440" bIns="45720" anchor="t" anchorCtr="0">
                          <a:spAutoFit/>
                        </wps:bodyPr>
                      </wps:wsp>
                    </wpg:wgp>
                  </a:graphicData>
                </a:graphic>
              </wp:anchor>
            </w:drawing>
          </mc:Choice>
          <mc:Fallback>
            <w:pict>
              <v:group w14:anchorId="7E9B0973" id="Group 12" o:spid="_x0000_s1026" style="position:absolute;left:0;text-align:left;margin-left:-13.9pt;margin-top:34.3pt;width:421.8pt;height:568.9pt;z-index:251661312" coordsize="53572,7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">
                <v:oval id="Oval 13047" o:spid="_x0000_s1027" style="position:absolute;left:12143;top:20300;width:26118;height:3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" fillcolor="white [3201]" strokecolor="#9bbb59 [3206]" strokeweight="2.5pt">
                  <v:shadow color="#868686" opacity="49150f" offset=".74833mm,.74833mm"/>
                  <v:textbox style="layout-flow:vertical;mso-layout-flow-alt:bottom-to-top">
                    <w:txbxContent>
                      <w:p w:rsidR="002A2E64" w:rsidRPr="0079654B" w:rsidRDefault="002A2E64" w:rsidP="002A2E64">
                        <w:pPr>
                          <w:spacing w:before="120"/>
                          <w:ind w:left="-142"/>
                          <w:jc w:val="center"/>
                          <w:rPr>
                            <w:b w:val="0"/>
                            <w:i/>
                            <w:color w:val="92D050"/>
                            <w:lang w:val="sl-SI"/>
                          </w:rPr>
                        </w:pPr>
                        <w:r>
                          <w:rPr>
                            <w:i/>
                            <w:color w:val="92D050"/>
                            <w:lang w:val="sl-SI"/>
                          </w:rPr>
                          <w:t>Krepitev sistema spretnosti Slovenije</w:t>
                        </w:r>
                      </w:p>
                      <w:p w:rsidR="002A2E64" w:rsidRDefault="002A2E64" w:rsidP="002A2E64">
                        <w:pPr>
                          <w:pStyle w:val="Odstavekseznama"/>
                          <w:numPr>
                            <w:ilvl w:val="0"/>
                            <w:numId w:val="3"/>
                          </w:numPr>
                          <w:tabs>
                            <w:tab w:val="left" w:pos="284"/>
                          </w:tabs>
                          <w:spacing w:before="120"/>
                          <w:ind w:left="284"/>
                          <w:jc w:val="left"/>
                          <w:rPr>
                            <w:rFonts w:ascii="Garamond" w:hAnsi="Garamond"/>
                            <w:sz w:val="16"/>
                            <w:szCs w:val="16"/>
                            <w:lang w:val="sl-SI"/>
                          </w:rPr>
                        </w:pPr>
                        <w:r>
                          <w:rPr>
                            <w:rFonts w:ascii="Garamond" w:hAnsi="Garamond"/>
                            <w:sz w:val="16"/>
                            <w:szCs w:val="16"/>
                            <w:lang w:val="sl-SI"/>
                          </w:rPr>
                          <w:t>Vključujoče in učinkovito upravljati sistem</w:t>
                        </w:r>
                        <w:r w:rsidR="001E5B5E">
                          <w:rPr>
                            <w:rFonts w:ascii="Garamond" w:hAnsi="Garamond"/>
                            <w:sz w:val="16"/>
                            <w:szCs w:val="16"/>
                            <w:lang w:val="sl-SI"/>
                          </w:rPr>
                          <w:t xml:space="preserve"> </w:t>
                        </w:r>
                        <w:r>
                          <w:rPr>
                            <w:rFonts w:ascii="Garamond" w:hAnsi="Garamond"/>
                            <w:sz w:val="16"/>
                            <w:szCs w:val="16"/>
                            <w:lang w:val="sl-SI"/>
                          </w:rPr>
                          <w:t>spretnosti</w:t>
                        </w:r>
                      </w:p>
                      <w:p w:rsidR="002A2E64" w:rsidRPr="0079654B" w:rsidRDefault="002A2E64" w:rsidP="002A2E64">
                        <w:pPr>
                          <w:pStyle w:val="Odstavekseznama"/>
                          <w:tabs>
                            <w:tab w:val="left" w:pos="284"/>
                          </w:tabs>
                          <w:spacing w:before="120"/>
                          <w:ind w:left="284"/>
                          <w:jc w:val="left"/>
                          <w:rPr>
                            <w:rFonts w:ascii="Garamond" w:hAnsi="Garamond"/>
                            <w:sz w:val="16"/>
                            <w:szCs w:val="16"/>
                            <w:lang w:val="sl-SI"/>
                          </w:rPr>
                        </w:pPr>
                      </w:p>
                      <w:p w:rsidR="002A2E64" w:rsidRPr="0079654B" w:rsidRDefault="002A2E64" w:rsidP="002A2E64">
                        <w:pPr>
                          <w:pStyle w:val="Odstavekseznama"/>
                          <w:numPr>
                            <w:ilvl w:val="0"/>
                            <w:numId w:val="3"/>
                          </w:numPr>
                          <w:tabs>
                            <w:tab w:val="left" w:pos="284"/>
                          </w:tabs>
                          <w:spacing w:before="120"/>
                          <w:ind w:left="284"/>
                          <w:jc w:val="left"/>
                          <w:rPr>
                            <w:rFonts w:ascii="Garamond" w:hAnsi="Garamond"/>
                            <w:sz w:val="16"/>
                            <w:szCs w:val="16"/>
                            <w:lang w:val="sl-SI"/>
                          </w:rPr>
                        </w:pPr>
                        <w:r>
                          <w:rPr>
                            <w:rFonts w:ascii="Garamond" w:hAnsi="Garamond"/>
                            <w:sz w:val="16"/>
                            <w:szCs w:val="16"/>
                            <w:lang w:val="sl-SI"/>
                          </w:rPr>
                          <w:t>Zagotoviti informacije o spretnostih za boljšo obveščenost in oblikovanje politike, ki temelji na podatkih</w:t>
                        </w:r>
                      </w:p>
                      <w:p w:rsidR="002A2E64" w:rsidRPr="0079654B" w:rsidRDefault="002A2E64" w:rsidP="002A2E64">
                        <w:pPr>
                          <w:pStyle w:val="Odstavekseznama"/>
                          <w:numPr>
                            <w:ilvl w:val="0"/>
                            <w:numId w:val="3"/>
                          </w:numPr>
                          <w:tabs>
                            <w:tab w:val="left" w:pos="284"/>
                          </w:tabs>
                          <w:spacing w:before="120"/>
                          <w:ind w:left="284"/>
                          <w:jc w:val="left"/>
                          <w:rPr>
                            <w:rFonts w:ascii="Garamond" w:hAnsi="Garamond"/>
                            <w:sz w:val="16"/>
                            <w:szCs w:val="16"/>
                            <w:lang w:val="sl-SI"/>
                          </w:rPr>
                        </w:pPr>
                        <w:r w:rsidRPr="0079654B">
                          <w:rPr>
                            <w:rFonts w:ascii="Garamond" w:hAnsi="Garamond"/>
                            <w:sz w:val="16"/>
                            <w:szCs w:val="16"/>
                            <w:lang w:val="sl-SI"/>
                          </w:rPr>
                          <w:t>Pravično in učinkovito financiranje on obdavčevanje sistema spretnosti</w:t>
                        </w:r>
                      </w:p>
                    </w:txbxContent>
                  </v:textbox>
                </v:oval>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3046" o:spid="_x0000_s1028" type="#_x0000_t62" style="position:absolute;left:17263;top:-2962;width:14677;height:20602;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" adj="-5431,9839" fillcolor="white [3201]" strokecolor="#4f81bd [3204]" strokeweight="2.5pt">
                  <v:shadow color="#868686" opacity="49150f" offset=".74833mm,.74833mm"/>
                  <v:textbox style="layout-flow:vertical;mso-layout-flow-alt:bottom-to-top">
                    <w:txbxContent>
                      <w:p w:rsidR="002A2E64" w:rsidRPr="0079654B" w:rsidRDefault="002A2E64" w:rsidP="002A2E64">
                        <w:pPr>
                          <w:spacing w:before="120"/>
                          <w:ind w:left="-142"/>
                          <w:jc w:val="center"/>
                          <w:rPr>
                            <w:sz w:val="16"/>
                            <w:szCs w:val="16"/>
                            <w:lang w:val="sl-SI"/>
                          </w:rPr>
                        </w:pPr>
                        <w:r>
                          <w:rPr>
                            <w:i/>
                            <w:color w:val="4F81BD" w:themeColor="accent1"/>
                            <w:lang w:val="sl-SI"/>
                          </w:rPr>
                          <w:t>Aktiviranje ponudbe spretnosti</w:t>
                        </w:r>
                      </w:p>
                      <w:p w:rsidR="002A2E64" w:rsidRDefault="002A2E64" w:rsidP="002A2E64">
                        <w:pPr>
                          <w:pStyle w:val="Odstavekseznama"/>
                          <w:numPr>
                            <w:ilvl w:val="0"/>
                            <w:numId w:val="4"/>
                          </w:numPr>
                          <w:tabs>
                            <w:tab w:val="left" w:pos="284"/>
                          </w:tabs>
                          <w:spacing w:before="240" w:after="240"/>
                          <w:ind w:left="284" w:hanging="284"/>
                          <w:jc w:val="left"/>
                          <w:rPr>
                            <w:rFonts w:ascii="Garamond" w:hAnsi="Garamond"/>
                            <w:sz w:val="16"/>
                            <w:szCs w:val="16"/>
                            <w:lang w:val="sl-SI"/>
                          </w:rPr>
                        </w:pPr>
                        <w:r w:rsidRPr="0033360C">
                          <w:rPr>
                            <w:rFonts w:ascii="Garamond" w:hAnsi="Garamond"/>
                            <w:sz w:val="16"/>
                            <w:szCs w:val="16"/>
                            <w:lang w:val="sl-SI"/>
                          </w:rPr>
                          <w:t>Povečati delež delovno aktivnega prebivalstva v vseh starostnih skupinah</w:t>
                        </w:r>
                      </w:p>
                      <w:p w:rsidR="002A2E64" w:rsidRPr="0033360C" w:rsidRDefault="002A2E64" w:rsidP="002A2E64">
                        <w:pPr>
                          <w:pStyle w:val="Odstavekseznama"/>
                          <w:tabs>
                            <w:tab w:val="left" w:pos="284"/>
                          </w:tabs>
                          <w:spacing w:before="240" w:after="240"/>
                          <w:ind w:left="284"/>
                          <w:jc w:val="left"/>
                          <w:rPr>
                            <w:rFonts w:ascii="Garamond" w:hAnsi="Garamond"/>
                            <w:sz w:val="16"/>
                            <w:szCs w:val="16"/>
                            <w:lang w:val="sl-SI"/>
                          </w:rPr>
                        </w:pPr>
                      </w:p>
                      <w:p w:rsidR="002A2E64" w:rsidRPr="0033360C" w:rsidRDefault="002A2E64" w:rsidP="002A2E64">
                        <w:pPr>
                          <w:pStyle w:val="Odstavekseznama"/>
                          <w:numPr>
                            <w:ilvl w:val="0"/>
                            <w:numId w:val="4"/>
                          </w:numPr>
                          <w:tabs>
                            <w:tab w:val="left" w:pos="284"/>
                          </w:tabs>
                          <w:spacing w:before="240" w:after="240"/>
                          <w:ind w:left="284" w:hanging="284"/>
                          <w:jc w:val="left"/>
                          <w:rPr>
                            <w:rFonts w:ascii="Garamond" w:hAnsi="Garamond"/>
                            <w:sz w:val="16"/>
                            <w:szCs w:val="16"/>
                            <w:lang w:val="sl-SI"/>
                          </w:rPr>
                        </w:pPr>
                        <w:r w:rsidRPr="0033360C">
                          <w:rPr>
                            <w:rFonts w:ascii="Garamond" w:hAnsi="Garamond"/>
                            <w:sz w:val="16"/>
                            <w:szCs w:val="16"/>
                            <w:lang w:val="sl-SI"/>
                          </w:rPr>
                          <w:t>Pritegniti in obdržati talente iz Slovenije in tujine</w:t>
                        </w:r>
                      </w:p>
                      <w:p w:rsidR="002A2E64" w:rsidRPr="0079654B" w:rsidRDefault="002A2E64" w:rsidP="002A2E64">
                        <w:pPr>
                          <w:pStyle w:val="Odstavekseznama"/>
                          <w:tabs>
                            <w:tab w:val="left" w:pos="284"/>
                          </w:tabs>
                          <w:spacing w:before="240" w:after="240"/>
                          <w:ind w:left="284"/>
                          <w:jc w:val="left"/>
                          <w:rPr>
                            <w:rFonts w:ascii="Garamond" w:hAnsi="Garamond"/>
                            <w:sz w:val="16"/>
                            <w:szCs w:val="16"/>
                            <w:lang w:val="sl-SI"/>
                          </w:rPr>
                        </w:pPr>
                      </w:p>
                    </w:txbxContent>
                  </v:textbox>
                </v:shape>
                <v:shape id="Rounded Rectangular Callout 13044" o:spid="_x0000_s1029" type="#_x0000_t62" style="position:absolute;left:30430;top:30980;width:35686;height:10598;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" adj="8068,-7612" fillcolor="white [3201]" strokecolor="#4f81bd [3204]" strokeweight="2.5pt">
                  <v:shadow color="#868686" opacity="49150f" offset=".74833mm,.74833mm"/>
                  <v:textbox style="layout-flow:vertical;mso-layout-flow-alt:bottom-to-top">
                    <w:txbxContent>
                      <w:p w:rsidR="002A2E64" w:rsidRPr="0079654B" w:rsidRDefault="002A2E64" w:rsidP="002A2E64">
                        <w:pPr>
                          <w:spacing w:before="120"/>
                          <w:ind w:left="-142"/>
                          <w:jc w:val="center"/>
                          <w:rPr>
                            <w:b w:val="0"/>
                            <w:i/>
                            <w:color w:val="4F81BD" w:themeColor="accent1"/>
                            <w:lang w:val="sl-SI"/>
                          </w:rPr>
                        </w:pPr>
                        <w:r>
                          <w:rPr>
                            <w:i/>
                            <w:color w:val="4F81BD" w:themeColor="accent1"/>
                            <w:lang w:val="sl-SI"/>
                          </w:rPr>
                          <w:t>Učinkovita raba spretnosti</w:t>
                        </w:r>
                      </w:p>
                      <w:p w:rsidR="002A2E64" w:rsidRDefault="002A2E64" w:rsidP="002A2E64">
                        <w:pPr>
                          <w:pStyle w:val="Odstavekseznama"/>
                          <w:numPr>
                            <w:ilvl w:val="0"/>
                            <w:numId w:val="5"/>
                          </w:numPr>
                          <w:tabs>
                            <w:tab w:val="left" w:pos="720"/>
                          </w:tabs>
                          <w:spacing w:before="120"/>
                          <w:jc w:val="left"/>
                          <w:rPr>
                            <w:rFonts w:ascii="Garamond" w:hAnsi="Garamond"/>
                            <w:sz w:val="16"/>
                            <w:szCs w:val="16"/>
                            <w:lang w:val="sl-SI"/>
                          </w:rPr>
                        </w:pPr>
                        <w:r>
                          <w:rPr>
                            <w:rFonts w:ascii="Garamond" w:hAnsi="Garamond"/>
                            <w:sz w:val="16"/>
                            <w:szCs w:val="16"/>
                            <w:lang w:val="sl-SI"/>
                          </w:rPr>
                          <w:t>Izboljšati ujemanje med spretnostmi delavcev in zahtevami njihovih delovnih mest</w:t>
                        </w:r>
                      </w:p>
                      <w:p w:rsidR="002A2E64" w:rsidRPr="0079654B" w:rsidRDefault="002A2E64" w:rsidP="002A2E64">
                        <w:pPr>
                          <w:pStyle w:val="Odstavekseznama"/>
                          <w:tabs>
                            <w:tab w:val="left" w:pos="720"/>
                          </w:tabs>
                          <w:spacing w:before="120"/>
                          <w:ind w:left="360"/>
                          <w:jc w:val="left"/>
                          <w:rPr>
                            <w:rFonts w:ascii="Garamond" w:hAnsi="Garamond"/>
                            <w:sz w:val="16"/>
                            <w:szCs w:val="16"/>
                            <w:lang w:val="sl-SI"/>
                          </w:rPr>
                        </w:pPr>
                      </w:p>
                      <w:p w:rsidR="002A2E64" w:rsidRPr="0079654B" w:rsidRDefault="002A2E64" w:rsidP="002A2E64">
                        <w:pPr>
                          <w:pStyle w:val="Odstavekseznama"/>
                          <w:numPr>
                            <w:ilvl w:val="0"/>
                            <w:numId w:val="5"/>
                          </w:numPr>
                          <w:tabs>
                            <w:tab w:val="left" w:pos="720"/>
                          </w:tabs>
                          <w:spacing w:before="120"/>
                          <w:jc w:val="left"/>
                          <w:rPr>
                            <w:rFonts w:ascii="Garamond" w:hAnsi="Garamond"/>
                            <w:sz w:val="16"/>
                            <w:szCs w:val="16"/>
                            <w:lang w:val="sl-SI"/>
                          </w:rPr>
                        </w:pPr>
                        <w:r>
                          <w:rPr>
                            <w:rFonts w:ascii="Garamond" w:hAnsi="Garamond"/>
                            <w:sz w:val="16"/>
                            <w:szCs w:val="16"/>
                            <w:lang w:val="sl-SI"/>
                          </w:rPr>
                          <w:t>Uporabiti spretnosti za razvoj podjetništva in pospeševanje inovacij</w:t>
                        </w:r>
                      </w:p>
                    </w:txbxContent>
                  </v:textbox>
                </v:shape>
                <v:shape id="Rounded Rectangular Callout 13045" o:spid="_x0000_s1030" type="#_x0000_t62" style="position:absolute;left:18397;top:53913;width:15215;height:21463;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" adj="25430,7593" fillcolor="white [3201]" strokecolor="#4f81bd [3204]" strokeweight="2.5pt">
                  <v:shadow color="#868686" opacity="49150f" offset=".74833mm,.74833mm"/>
                  <v:textbox style="layout-flow:vertical;mso-layout-flow-alt:bottom-to-top">
                    <w:txbxContent>
                      <w:p w:rsidR="002A2E64" w:rsidRPr="0079654B" w:rsidRDefault="002A2E64" w:rsidP="002A2E64">
                        <w:pPr>
                          <w:spacing w:before="120"/>
                          <w:ind w:left="-142"/>
                          <w:jc w:val="center"/>
                          <w:rPr>
                            <w:b w:val="0"/>
                            <w:i/>
                            <w:color w:val="4F81BD" w:themeColor="accent1"/>
                            <w:lang w:val="sl-SI"/>
                          </w:rPr>
                        </w:pPr>
                        <w:r w:rsidRPr="0079654B">
                          <w:rPr>
                            <w:i/>
                            <w:color w:val="4F81BD" w:themeColor="accent1"/>
                            <w:lang w:val="sl-SI"/>
                          </w:rPr>
                          <w:t>Razvijanje ustreznih spretnosti</w:t>
                        </w:r>
                      </w:p>
                      <w:p w:rsidR="002A2E64" w:rsidRDefault="002A2E64" w:rsidP="002A2E64">
                        <w:pPr>
                          <w:pStyle w:val="Odstavekseznama"/>
                          <w:numPr>
                            <w:ilvl w:val="0"/>
                            <w:numId w:val="6"/>
                          </w:numPr>
                          <w:tabs>
                            <w:tab w:val="left" w:pos="142"/>
                          </w:tabs>
                          <w:jc w:val="left"/>
                          <w:rPr>
                            <w:rFonts w:ascii="Garamond" w:hAnsi="Garamond"/>
                            <w:sz w:val="16"/>
                            <w:szCs w:val="16"/>
                            <w:lang w:val="sl-SI"/>
                          </w:rPr>
                        </w:pPr>
                        <w:r w:rsidRPr="0079654B">
                          <w:rPr>
                            <w:rFonts w:ascii="Garamond" w:hAnsi="Garamond"/>
                            <w:sz w:val="16"/>
                            <w:szCs w:val="16"/>
                            <w:lang w:val="sl-SI"/>
                          </w:rPr>
                          <w:t>Opremiti mlade s spretnostmi za uspešno delo in kakovostno življenje</w:t>
                        </w:r>
                      </w:p>
                      <w:p w:rsidR="002A2E64" w:rsidRPr="0079654B" w:rsidRDefault="002A2E64" w:rsidP="002A2E64">
                        <w:pPr>
                          <w:pStyle w:val="Odstavekseznama"/>
                          <w:tabs>
                            <w:tab w:val="left" w:pos="142"/>
                          </w:tabs>
                          <w:ind w:left="502"/>
                          <w:jc w:val="left"/>
                          <w:rPr>
                            <w:rFonts w:ascii="Garamond" w:hAnsi="Garamond"/>
                            <w:sz w:val="16"/>
                            <w:szCs w:val="16"/>
                            <w:lang w:val="sl-SI"/>
                          </w:rPr>
                        </w:pPr>
                      </w:p>
                      <w:p w:rsidR="002A2E64" w:rsidRPr="0079654B" w:rsidRDefault="002A2E64" w:rsidP="002A2E64">
                        <w:pPr>
                          <w:pStyle w:val="Odstavekseznama"/>
                          <w:numPr>
                            <w:ilvl w:val="0"/>
                            <w:numId w:val="6"/>
                          </w:numPr>
                          <w:tabs>
                            <w:tab w:val="left" w:pos="142"/>
                          </w:tabs>
                          <w:jc w:val="left"/>
                          <w:rPr>
                            <w:rFonts w:ascii="Garamond" w:hAnsi="Garamond"/>
                            <w:sz w:val="16"/>
                            <w:szCs w:val="16"/>
                            <w:lang w:val="sl-SI"/>
                          </w:rPr>
                        </w:pPr>
                        <w:r>
                          <w:rPr>
                            <w:rFonts w:ascii="Garamond" w:hAnsi="Garamond"/>
                            <w:sz w:val="16"/>
                            <w:szCs w:val="16"/>
                            <w:lang w:val="sl-SI"/>
                          </w:rPr>
                          <w:t>Izboljšati ukrepe za razvoj spretnosti odraslih z nižje razvitimi spretnostmi</w:t>
                        </w:r>
                      </w:p>
                      <w:p w:rsidR="002A2E64" w:rsidRPr="0079654B" w:rsidRDefault="002A2E64" w:rsidP="002A2E64">
                        <w:pPr>
                          <w:pStyle w:val="Odstavekseznama"/>
                          <w:tabs>
                            <w:tab w:val="left" w:pos="142"/>
                          </w:tabs>
                          <w:ind w:left="502"/>
                          <w:jc w:val="left"/>
                          <w:rPr>
                            <w:rFonts w:ascii="Garamond" w:hAnsi="Garamond"/>
                            <w:sz w:val="16"/>
                            <w:szCs w:val="16"/>
                            <w:lang w:val="sl-SI"/>
                          </w:rPr>
                        </w:pPr>
                      </w:p>
                    </w:txbxContent>
                  </v:textbox>
                </v:shape>
                <v:shapetype id="_x0000_t202" coordsize="21600,21600" o:spt="202" path="m,l,21600r21600,l21600,xe">
                  <v:stroke joinstyle="miter"/>
                  <v:path gradientshapeok="t" o:connecttype="rect"/>
                </v:shapetype>
                <v:shape id="Text Box 2" o:spid="_x0000_s1031" type="#_x0000_t202" style="position:absolute;top:11155;width:11596;height:50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" stroked="f">
                  <v:textbox style="layout-flow:vertical;mso-layout-flow-alt:bottom-to-top;mso-fit-shape-to-text:t">
                    <w:txbxContent>
                      <w:p w:rsidR="002A2E64" w:rsidRPr="00D87CDC" w:rsidRDefault="002A2E64" w:rsidP="002A2E64">
                        <w:pPr>
                          <w:pStyle w:val="Naslov2"/>
                          <w:jc w:val="center"/>
                        </w:pPr>
                        <w:bookmarkStart w:id="3" w:name="_Toc337985074"/>
                        <w:bookmarkStart w:id="4" w:name="_Toc337985186"/>
                        <w:r w:rsidRPr="00D87CDC">
                          <w:t>9 </w:t>
                        </w:r>
                        <w:bookmarkEnd w:id="3"/>
                        <w:bookmarkEnd w:id="4"/>
                        <w:r w:rsidRPr="00D87CDC">
                          <w:t>IZZIVOV NA PODROČJU SPRETNOSTI V SLOVENIJI</w:t>
                        </w:r>
                      </w:p>
                      <w:p w:rsidR="002A2E64" w:rsidRDefault="002A2E64" w:rsidP="002A2E64"/>
                    </w:txbxContent>
                  </v:textbox>
                </v:shape>
              </v:group>
            </w:pict>
          </mc:Fallback>
        </mc:AlternateContent>
      </w:r>
      <w:r>
        <w:br w:type="page"/>
      </w:r>
    </w:p>
    <w:p w:rsidR="00212152" w:rsidRDefault="0098351A" w:rsidP="008303AF">
      <w:pPr>
        <w:pStyle w:val="Naslov3"/>
      </w:pPr>
      <w:bookmarkStart w:id="5" w:name="_Toc337985075"/>
      <w:bookmarkStart w:id="6" w:name="_Toc337985187"/>
      <w:r>
        <w:lastRenderedPageBreak/>
        <w:t>Razvijanje</w:t>
      </w:r>
      <w:r w:rsidR="008F4557" w:rsidRPr="008F4557">
        <w:t xml:space="preserve"> ustreznih spretnosti</w:t>
      </w:r>
      <w:bookmarkEnd w:id="5"/>
      <w:bookmarkEnd w:id="6"/>
    </w:p>
    <w:p w:rsidR="00212152" w:rsidRPr="00FE40DC" w:rsidRDefault="00212152" w:rsidP="00ED2F2C">
      <w:pPr>
        <w:pStyle w:val="Telobesedila"/>
      </w:pPr>
      <w:r>
        <w:t xml:space="preserve">Spretnosti so ključnega pomena </w:t>
      </w:r>
      <w:r w:rsidR="00DB07F1">
        <w:t xml:space="preserve">za </w:t>
      </w:r>
      <w:r>
        <w:t xml:space="preserve">uspeh posameznikov </w:t>
      </w:r>
      <w:r w:rsidR="009571D5">
        <w:t xml:space="preserve">in </w:t>
      </w:r>
      <w:r>
        <w:t xml:space="preserve">družbe kot celote. Posamezniki z ustreznimi </w:t>
      </w:r>
      <w:r w:rsidR="00751B32">
        <w:t>spretnostmi</w:t>
      </w:r>
      <w:r>
        <w:t xml:space="preserve"> </w:t>
      </w:r>
      <w:r w:rsidR="007138CE">
        <w:t>so bolje opremljeni</w:t>
      </w:r>
      <w:r w:rsidR="004D052D">
        <w:t xml:space="preserve"> </w:t>
      </w:r>
      <w:r>
        <w:t xml:space="preserve">za </w:t>
      </w:r>
      <w:r w:rsidR="00E4780D">
        <w:t>uspeš</w:t>
      </w:r>
      <w:r w:rsidR="00DB07F1">
        <w:t>e</w:t>
      </w:r>
      <w:r w:rsidR="00E4780D">
        <w:t>n</w:t>
      </w:r>
      <w:r>
        <w:t xml:space="preserve"> </w:t>
      </w:r>
      <w:r w:rsidR="00DB07F1">
        <w:t xml:space="preserve">zaključek </w:t>
      </w:r>
      <w:r w:rsidRPr="00751B32">
        <w:t>izobraževanj</w:t>
      </w:r>
      <w:r w:rsidR="007138CE" w:rsidRPr="00751B32">
        <w:t>a</w:t>
      </w:r>
      <w:r w:rsidRPr="00751B32">
        <w:t xml:space="preserve">, prilagajanje rastočim potrebam po spretnostih na delovnem mestu </w:t>
      </w:r>
      <w:r w:rsidR="007138CE" w:rsidRPr="00751B32">
        <w:t xml:space="preserve">in </w:t>
      </w:r>
      <w:r w:rsidR="00751B32">
        <w:t xml:space="preserve">polno </w:t>
      </w:r>
      <w:r w:rsidR="00751B32" w:rsidRPr="00FE40DC">
        <w:t xml:space="preserve">udejstvovanje v družbi. </w:t>
      </w:r>
      <w:r w:rsidR="00FE40DC" w:rsidRPr="00FE40DC">
        <w:t xml:space="preserve">Za države </w:t>
      </w:r>
      <w:r w:rsidR="00FE40DC">
        <w:t xml:space="preserve">pa </w:t>
      </w:r>
      <w:r w:rsidR="00FE40DC" w:rsidRPr="00FE40DC">
        <w:t>spretnosti pomenijo gonilno silo inovacij, produktivnosti, gospodarske</w:t>
      </w:r>
      <w:r w:rsidR="00E4780D" w:rsidRPr="00FE40DC">
        <w:t xml:space="preserve"> rast</w:t>
      </w:r>
      <w:r w:rsidR="00FE40DC" w:rsidRPr="00FE40DC">
        <w:t>i</w:t>
      </w:r>
      <w:r w:rsidR="00E4780D" w:rsidRPr="00FE40DC">
        <w:t xml:space="preserve"> </w:t>
      </w:r>
      <w:r w:rsidR="00FE40DC" w:rsidRPr="00FE40DC">
        <w:t>in višjega življenjskega</w:t>
      </w:r>
      <w:r w:rsidR="00E4780D" w:rsidRPr="00FE40DC">
        <w:t xml:space="preserve"> standard</w:t>
      </w:r>
      <w:r w:rsidR="00FE40DC" w:rsidRPr="00FE40DC">
        <w:t>a</w:t>
      </w:r>
      <w:r w:rsidR="00E4780D" w:rsidRPr="00FE40DC">
        <w:t>.</w:t>
      </w:r>
    </w:p>
    <w:p w:rsidR="00212152" w:rsidRPr="00730B85" w:rsidRDefault="00212152" w:rsidP="008303AF">
      <w:pPr>
        <w:spacing w:before="360"/>
        <w:rPr>
          <w:lang w:val="sl-SI"/>
        </w:rPr>
      </w:pPr>
      <w:r>
        <w:rPr>
          <w:lang w:val="sl-SI"/>
        </w:rPr>
        <w:t xml:space="preserve">1. izziv: </w:t>
      </w:r>
      <w:r w:rsidR="00AE2F81">
        <w:rPr>
          <w:lang w:val="sl-SI"/>
        </w:rPr>
        <w:t>Opremiti mlade s spretnostmi za uspešno delo in kakovostno življenje</w:t>
      </w:r>
    </w:p>
    <w:p w:rsidR="00212152" w:rsidRDefault="00ED6A7E" w:rsidP="00ED2F2C">
      <w:pPr>
        <w:pStyle w:val="Telobesedila"/>
      </w:pPr>
      <w:r>
        <w:t>Razvijanje</w:t>
      </w:r>
      <w:r w:rsidR="00212152">
        <w:t xml:space="preserve"> spretnosti mladih bo ključno</w:t>
      </w:r>
      <w:r>
        <w:t xml:space="preserve">, da </w:t>
      </w:r>
      <w:r w:rsidR="00212152">
        <w:t>Sloveni</w:t>
      </w:r>
      <w:r>
        <w:t>ja doseže svoje cilje in</w:t>
      </w:r>
      <w:r w:rsidR="00212152">
        <w:t xml:space="preserve"> postane inovativna družba z visoko dodano vrednostjo in zelenim gospodarstvom. Rezultati </w:t>
      </w:r>
      <w:r w:rsidR="00212152" w:rsidRPr="00A62151">
        <w:t>Program</w:t>
      </w:r>
      <w:r w:rsidR="00212152">
        <w:t>a</w:t>
      </w:r>
      <w:r w:rsidR="00212152" w:rsidRPr="00A62151">
        <w:t xml:space="preserve"> mednarodne primer</w:t>
      </w:r>
      <w:r w:rsidR="00212152">
        <w:t>jave dosežkov učenk in učencev (raziskava</w:t>
      </w:r>
      <w:r w:rsidR="00212152" w:rsidRPr="00A62151">
        <w:t xml:space="preserve"> PISA</w:t>
      </w:r>
      <w:r w:rsidR="00212152">
        <w:t>) za Slovenijo kažejo, da</w:t>
      </w:r>
      <w:r>
        <w:t xml:space="preserve"> 15-letni dijaki</w:t>
      </w:r>
      <w:r w:rsidR="00212152">
        <w:t xml:space="preserve"> </w:t>
      </w:r>
      <w:r w:rsidR="001E5B5E">
        <w:t xml:space="preserve">in dijakinje </w:t>
      </w:r>
      <w:r w:rsidR="00212152">
        <w:t xml:space="preserve">na splošno dosegajo razmeroma dobre rezultate pri </w:t>
      </w:r>
      <w:r w:rsidR="00212152" w:rsidRPr="009C1750">
        <w:t>naravoslovju, branju in matematiki, pri čemer dijaki migranti in dijaki poklicnih šol dosegajo</w:t>
      </w:r>
      <w:r w:rsidR="00301601">
        <w:t xml:space="preserve"> precej slabše rezultate. </w:t>
      </w:r>
      <w:r w:rsidR="00A31553">
        <w:t>Delež 15-letnikov s</w:t>
      </w:r>
      <w:r w:rsidR="00212152">
        <w:t xml:space="preserve"> slabim znanjem in</w:t>
      </w:r>
      <w:r w:rsidR="00301601">
        <w:t xml:space="preserve"> tisti</w:t>
      </w:r>
      <w:r w:rsidR="00F15B0E">
        <w:t>h</w:t>
      </w:r>
      <w:r w:rsidR="00301601">
        <w:t xml:space="preserve"> iz prikrajšanih družin</w:t>
      </w:r>
      <w:r w:rsidR="00212152">
        <w:t xml:space="preserve"> </w:t>
      </w:r>
      <w:r w:rsidR="00A31553">
        <w:t>je</w:t>
      </w:r>
      <w:r w:rsidR="00301601">
        <w:t xml:space="preserve"> z</w:t>
      </w:r>
      <w:r w:rsidR="00A31553">
        <w:t>elo skoncentriran</w:t>
      </w:r>
      <w:r w:rsidR="00301601">
        <w:t xml:space="preserve"> v poklicnem izobraževanju</w:t>
      </w:r>
      <w:r w:rsidR="00212152">
        <w:t xml:space="preserve">. </w:t>
      </w:r>
      <w:r>
        <w:t>Ti programi</w:t>
      </w:r>
      <w:r w:rsidR="00212152">
        <w:t xml:space="preserve"> prejmejo manj sredstev kot splošno izobraževanje. Učinkovite strategije poučevanja se ne uporabljajo v dovolj velikem obsegu. Medtem ko delež mladih odraslih s terciarno izobrazbo raste, je </w:t>
      </w:r>
      <w:r w:rsidR="00DB07F1">
        <w:t>stopnja zaključenega</w:t>
      </w:r>
      <w:r>
        <w:t xml:space="preserve"> študija </w:t>
      </w:r>
      <w:r w:rsidR="007E3A5A">
        <w:t>v terciarnem izobraževanju nizek</w:t>
      </w:r>
      <w:r w:rsidR="00212152">
        <w:t xml:space="preserve">. Poleg tega številnim novim diplomantom </w:t>
      </w:r>
      <w:r w:rsidR="008F4557">
        <w:t>primanjkuje</w:t>
      </w:r>
      <w:r w:rsidR="00212152">
        <w:t xml:space="preserve"> ustreznih </w:t>
      </w:r>
      <w:r w:rsidR="004163C4">
        <w:t xml:space="preserve">kognitivnih </w:t>
      </w:r>
      <w:r w:rsidR="00212152">
        <w:t xml:space="preserve">in </w:t>
      </w:r>
      <w:r>
        <w:t>socialno</w:t>
      </w:r>
      <w:r w:rsidR="00212152">
        <w:t>-čustvenih spretnosti, kot ugotavlja raziskava Programa za mednarodno ocenjevanje kompetenc odraslih (PIAAC). Sodelovanje med visokošolskimi ustanovami in delodajalci je razmeroma šibko in bi se lahko</w:t>
      </w:r>
      <w:r w:rsidR="004E3284">
        <w:t xml:space="preserve"> med drugim </w:t>
      </w:r>
      <w:r w:rsidR="00212152">
        <w:t>razširilo v obliki učenja na delovnem mestu.</w:t>
      </w:r>
    </w:p>
    <w:p w:rsidR="007872A4" w:rsidRPr="003A1AEF" w:rsidRDefault="007872A4" w:rsidP="00ED2F2C">
      <w:pPr>
        <w:pStyle w:val="Telobesedila"/>
      </w:pPr>
      <w:r w:rsidRPr="003A1AEF">
        <w:t xml:space="preserve">V sklopu delavnic Strategije razvoja in </w:t>
      </w:r>
      <w:r w:rsidR="00E34F7C">
        <w:t>uporabe</w:t>
      </w:r>
      <w:r w:rsidR="00E34F7C" w:rsidRPr="003A1AEF">
        <w:t xml:space="preserve"> </w:t>
      </w:r>
      <w:r w:rsidRPr="003A1AEF">
        <w:t xml:space="preserve">spretnosti v Sloveniji so mnogi udeleženci poročali, da mladim po koncu izobraževanja manjka ustreznih kognitivnih in socialno-čustvenih spretnosti. Udeleženci so sicer priznavali, da ima </w:t>
      </w:r>
      <w:r w:rsidR="004D3831">
        <w:t>visoko</w:t>
      </w:r>
      <w:r w:rsidR="004D3831" w:rsidRPr="003A1AEF">
        <w:t xml:space="preserve"> </w:t>
      </w:r>
      <w:r w:rsidRPr="003A1AEF">
        <w:t>šolstvo širše družbene cilje, vendar so se spraševali, ali se dovolj študentov v terciarnem izobraževanju vpi</w:t>
      </w:r>
      <w:r w:rsidR="004D3831">
        <w:t>še</w:t>
      </w:r>
      <w:r w:rsidRPr="003A1AEF">
        <w:t xml:space="preserve"> na tist</w:t>
      </w:r>
      <w:r w:rsidR="004D3831">
        <w:t>e</w:t>
      </w:r>
      <w:r w:rsidRPr="003A1AEF">
        <w:t xml:space="preserve"> </w:t>
      </w:r>
      <w:r w:rsidR="004D3831">
        <w:t>študijske smeri</w:t>
      </w:r>
      <w:r w:rsidRPr="003A1AEF">
        <w:t xml:space="preserve"> in pri tem razvija tiste spretnosti, ki jih zahteva trg dela. Prav tako dvomijo, da imajo mladi v Sloveniji dovolj spretnosti in vrednot, ki so potrebne, da bi delovali kot aktivni državljani in sodelovali v civilnem in družbenem življenju.</w:t>
      </w:r>
    </w:p>
    <w:p w:rsidR="007872A4" w:rsidRPr="003A1AEF" w:rsidRDefault="007872A4" w:rsidP="007C1923">
      <w:pPr>
        <w:rPr>
          <w:b w:val="0"/>
          <w:lang w:val="sl-SI"/>
        </w:rPr>
      </w:pPr>
      <w:r w:rsidRPr="003A1AEF">
        <w:rPr>
          <w:b w:val="0"/>
          <w:lang w:val="sl-SI"/>
        </w:rPr>
        <w:t>Priporočena področja ukrepanja:</w:t>
      </w:r>
    </w:p>
    <w:p w:rsidR="007872A4" w:rsidRPr="008303AF" w:rsidRDefault="007872A4" w:rsidP="008303AF">
      <w:pPr>
        <w:pStyle w:val="ListBulletNSS"/>
        <w:spacing w:before="120" w:after="120"/>
        <w:rPr>
          <w:lang w:val="sl-SI"/>
        </w:rPr>
      </w:pPr>
      <w:r w:rsidRPr="008303AF">
        <w:rPr>
          <w:lang w:val="sl-SI"/>
        </w:rPr>
        <w:t xml:space="preserve">Zagotoviti, da vsi dijaki, vključno s tistimi </w:t>
      </w:r>
      <w:r w:rsidR="004D3831" w:rsidRPr="008303AF">
        <w:rPr>
          <w:lang w:val="sl-SI"/>
        </w:rPr>
        <w:t xml:space="preserve">v </w:t>
      </w:r>
      <w:r w:rsidRPr="008303AF">
        <w:rPr>
          <w:lang w:val="sl-SI"/>
        </w:rPr>
        <w:t>poklicnih programih ali tistimi, ki prihajajo iz priseljenskih družin, razvijejo visoko stopnjo spretnosti, ki so potrebne za delo in življenje.</w:t>
      </w:r>
    </w:p>
    <w:p w:rsidR="007872A4" w:rsidRPr="008303AF" w:rsidRDefault="007872A4" w:rsidP="008303AF">
      <w:pPr>
        <w:pStyle w:val="ListBulletNSS"/>
        <w:spacing w:before="120" w:after="120"/>
        <w:rPr>
          <w:lang w:val="sl-SI"/>
        </w:rPr>
      </w:pPr>
      <w:r w:rsidRPr="008303AF">
        <w:rPr>
          <w:lang w:val="sl-SI"/>
        </w:rPr>
        <w:t>Prilagoditi slovenski visokošolski izobraževalni sistem, da bo bolj odziven na sedanje in prihodnje potrebe trga dela.</w:t>
      </w:r>
    </w:p>
    <w:p w:rsidR="007872A4" w:rsidRPr="003A1AEF" w:rsidRDefault="007872A4" w:rsidP="008303AF">
      <w:pPr>
        <w:spacing w:before="360"/>
        <w:rPr>
          <w:lang w:val="sl-SI"/>
        </w:rPr>
      </w:pPr>
      <w:r w:rsidRPr="003A1AEF">
        <w:rPr>
          <w:lang w:val="sl-SI"/>
        </w:rPr>
        <w:t xml:space="preserve">2. izziv: </w:t>
      </w:r>
      <w:r w:rsidR="00AE2F81">
        <w:rPr>
          <w:lang w:val="sl-SI"/>
        </w:rPr>
        <w:t xml:space="preserve"> Izboljšati</w:t>
      </w:r>
      <w:r w:rsidR="00AE2F81" w:rsidRPr="003A1AEF">
        <w:rPr>
          <w:lang w:val="sl-SI"/>
        </w:rPr>
        <w:t xml:space="preserve"> </w:t>
      </w:r>
      <w:r w:rsidR="00AE2F81">
        <w:rPr>
          <w:lang w:val="sl-SI"/>
        </w:rPr>
        <w:t xml:space="preserve">ukrepe za razvoj </w:t>
      </w:r>
      <w:r w:rsidR="00AE2F81" w:rsidRPr="003A1AEF">
        <w:rPr>
          <w:lang w:val="sl-SI"/>
        </w:rPr>
        <w:t xml:space="preserve">spretnosti </w:t>
      </w:r>
      <w:r w:rsidR="00AE2F81">
        <w:rPr>
          <w:lang w:val="sl-SI"/>
        </w:rPr>
        <w:t>odraslih z nižje razvitimi spretnostmi</w:t>
      </w:r>
    </w:p>
    <w:p w:rsidR="007872A4" w:rsidRPr="003A1AEF" w:rsidRDefault="007872A4" w:rsidP="00ED2F2C">
      <w:pPr>
        <w:pStyle w:val="Telobesedila"/>
      </w:pPr>
      <w:r w:rsidRPr="003A1AEF">
        <w:t xml:space="preserve">Nizko kvalificirani odrasli se spopadajo z razmeroma slabimi ekonomskimi in družbenimi rezultati in obstaja vse večje tveganje, da ne bi mogli slediti spreminjajočim se razmeram v svetu. Tretjina oseb med 16. in 65. letom v Sloveniji – kar pomeni skoraj 400.000 odraslih – ima nizko raven bralne in/ali matematične pismenosti. Slovenija si aktivno prizadeva, da bi nizko kvalificirane odrasle vključila v izobraževanje, ki bi bilo v skladu z evropskimi pobudami. </w:t>
      </w:r>
      <w:r w:rsidRPr="003A1AEF">
        <w:lastRenderedPageBreak/>
        <w:t>Vendar večine nizko kvalificiranih odraslih izobraževanje za odrasle ne zanima in se ga ne želijo udeležiti. Nekateri bi se ga udeležili, vendar nimajo dovolj finančnih virov ali časa.</w:t>
      </w:r>
    </w:p>
    <w:p w:rsidR="007872A4" w:rsidRPr="003A1AEF" w:rsidRDefault="007872A4" w:rsidP="00ED2F2C">
      <w:pPr>
        <w:pStyle w:val="Telobesedila"/>
      </w:pPr>
      <w:r w:rsidRPr="003A1AEF">
        <w:t xml:space="preserve">V sklopu delavnic Strategije razvoja in </w:t>
      </w:r>
      <w:r w:rsidR="00E34F7C">
        <w:t>uporabe</w:t>
      </w:r>
      <w:r w:rsidR="00E34F7C" w:rsidRPr="003A1AEF">
        <w:t xml:space="preserve"> </w:t>
      </w:r>
      <w:r w:rsidRPr="003A1AEF">
        <w:t xml:space="preserve">spretnosti v Sloveniji so udeleženci izrazili zaskrbljenost nad tem, da ima mnogo odraslih nizko raven bralne in matematične pismenosti, kar zmanjšuje njihove možnosti za udeležbo na trgu delovne sile in v družbi. Prav tako so izrazili posebno zaskrbljenost glede stopnje spretnosti starejših Slovencev in nepripravljenosti tako starejših delavcev kot tudi njihovih delodajalcev, da bi vlagali v razvoj spretnosti. Sodelujoči si želijo, da bi vsi odrasli državljani dosegli vsaj osnovno raven kognitivnih </w:t>
      </w:r>
      <w:r w:rsidR="00FE40DC">
        <w:t>spretnosti</w:t>
      </w:r>
      <w:r w:rsidRPr="003A1AEF">
        <w:t>, in poudarjajo, da so dostopne visokokakovostne priložnosti za vseživljenjsko učenje izjemno pomembne.</w:t>
      </w:r>
    </w:p>
    <w:p w:rsidR="007872A4" w:rsidRPr="003A1AEF" w:rsidRDefault="007872A4" w:rsidP="007C1923">
      <w:pPr>
        <w:rPr>
          <w:b w:val="0"/>
          <w:lang w:val="sl-SI"/>
        </w:rPr>
      </w:pPr>
      <w:r w:rsidRPr="003A1AEF">
        <w:rPr>
          <w:b w:val="0"/>
          <w:lang w:val="sl-SI"/>
        </w:rPr>
        <w:t>Priporočena področja ukrepanja:</w:t>
      </w:r>
    </w:p>
    <w:p w:rsidR="007872A4" w:rsidRPr="003A1AEF" w:rsidRDefault="007872A4" w:rsidP="008303AF">
      <w:pPr>
        <w:pStyle w:val="ListBulletNSS"/>
        <w:spacing w:before="120" w:after="120"/>
        <w:rPr>
          <w:lang w:val="sl-SI"/>
        </w:rPr>
      </w:pPr>
      <w:r w:rsidRPr="003A1AEF">
        <w:rPr>
          <w:lang w:val="sl-SI"/>
        </w:rPr>
        <w:t>Krepiti ozaveščenost, pomoč in usmerjanje pri spodbujanju in motiviranju nizko kvalificiranih odraslih, da bi izboljšali svoje spretnosti.</w:t>
      </w:r>
    </w:p>
    <w:p w:rsidR="007872A4" w:rsidRPr="003A1AEF" w:rsidRDefault="007872A4" w:rsidP="008303AF">
      <w:pPr>
        <w:pStyle w:val="ListBulletNSS"/>
        <w:spacing w:before="120" w:after="120"/>
        <w:rPr>
          <w:lang w:val="sl-SI"/>
        </w:rPr>
      </w:pPr>
      <w:r w:rsidRPr="003A1AEF">
        <w:rPr>
          <w:lang w:val="sl-SI"/>
        </w:rPr>
        <w:t>Zagotoviti prožnejše načine učenja in o</w:t>
      </w:r>
      <w:r w:rsidR="004903D4">
        <w:rPr>
          <w:lang w:val="sl-SI"/>
        </w:rPr>
        <w:t xml:space="preserve">krepiti sisteme za priznavanje </w:t>
      </w:r>
      <w:r w:rsidRPr="003A1AEF">
        <w:rPr>
          <w:lang w:val="sl-SI"/>
        </w:rPr>
        <w:t>neformalnega in priložnostnega učenja, spodbujati sodelovanje nizko kvalificiranih odraslih.</w:t>
      </w:r>
    </w:p>
    <w:p w:rsidR="007872A4" w:rsidRPr="003A1AEF" w:rsidRDefault="007872A4" w:rsidP="008303AF">
      <w:pPr>
        <w:pStyle w:val="Naslov3"/>
      </w:pPr>
      <w:r w:rsidRPr="003A1AEF">
        <w:t xml:space="preserve">Aktiviranje </w:t>
      </w:r>
      <w:r w:rsidR="0098351A">
        <w:t xml:space="preserve">ponudbe </w:t>
      </w:r>
      <w:r w:rsidRPr="003A1AEF">
        <w:t>spretnosti</w:t>
      </w:r>
    </w:p>
    <w:p w:rsidR="007872A4" w:rsidRPr="003A1AEF" w:rsidRDefault="007872A4" w:rsidP="00ED2F2C">
      <w:pPr>
        <w:pStyle w:val="Telobesedila"/>
      </w:pPr>
      <w:r w:rsidRPr="003A1AEF">
        <w:t>Da bi države v celoti dosegle gospodarske in družbene koristi naložb v znanje in spretnosti, morajo zagotoviti, da posamezniki razvijejo ustrezne spretnosti in</w:t>
      </w:r>
      <w:r w:rsidR="004D3831" w:rsidRPr="004D3831">
        <w:t xml:space="preserve"> </w:t>
      </w:r>
      <w:r w:rsidR="004D3831" w:rsidRPr="003A1AEF">
        <w:t>da jih</w:t>
      </w:r>
      <w:r w:rsidRPr="003A1AEF">
        <w:t xml:space="preserve"> predvsem v čim večji meri uporabijo na trgu dela. Če trg dela ne zagotavlja dovolj priložnosti za redno zaposlitev, posamezniki morda ne bodo imeli motivacije, da bi ustrezne spretnosti sploh razvijali. Brez priložnosti, da bi svoje spretnosti uporabljali, pa jih lahko popolnoma izgubijo.</w:t>
      </w:r>
    </w:p>
    <w:p w:rsidR="007872A4" w:rsidRPr="003A1AEF" w:rsidRDefault="007872A4" w:rsidP="008303AF">
      <w:pPr>
        <w:spacing w:before="360"/>
        <w:rPr>
          <w:lang w:val="sl-SI"/>
        </w:rPr>
      </w:pPr>
      <w:r w:rsidRPr="003A1AEF">
        <w:rPr>
          <w:lang w:val="sl-SI"/>
        </w:rPr>
        <w:t xml:space="preserve">3. izziv: </w:t>
      </w:r>
      <w:r w:rsidR="00AE2F81">
        <w:rPr>
          <w:lang w:val="sl-SI"/>
        </w:rPr>
        <w:t>Povečati delež delovno aktivnega prebivalstva v vseh starostnih skupinah</w:t>
      </w:r>
    </w:p>
    <w:p w:rsidR="007872A4" w:rsidRPr="003A1AEF" w:rsidRDefault="007872A4" w:rsidP="00ED2F2C">
      <w:pPr>
        <w:pStyle w:val="Telobesedila"/>
      </w:pPr>
      <w:r w:rsidRPr="003A1AEF">
        <w:t xml:space="preserve">Prebivalci </w:t>
      </w:r>
      <w:r w:rsidR="004D3831" w:rsidRPr="003A1AEF">
        <w:t xml:space="preserve">in gospodarstvo </w:t>
      </w:r>
      <w:r w:rsidRPr="003A1AEF">
        <w:t xml:space="preserve">Slovenije veliko izgubijo, če odrasli svojih znanj in spretnosti ne izkoriščajo v polni meri. Približno tretjina delovno sposobnih odraslih – kar je skoraj 500.000 ljudi – </w:t>
      </w:r>
      <w:r w:rsidR="004D3831">
        <w:t>je</w:t>
      </w:r>
      <w:r w:rsidR="004D3831" w:rsidRPr="003A1AEF">
        <w:t xml:space="preserve"> </w:t>
      </w:r>
      <w:r w:rsidRPr="003A1AEF">
        <w:t>bodisi brezposeln</w:t>
      </w:r>
      <w:r w:rsidR="004D3831">
        <w:t>a</w:t>
      </w:r>
      <w:r w:rsidRPr="003A1AEF">
        <w:t xml:space="preserve"> bodisi ne sodeluje na trgu dela. Zaposlovanje od konca svetovne finančne krize okreva razmeroma počasi. Visoki stroški zaposlovanja, ki izhajajo iz visokih prispevkov za socialno varnost, minimalnih plač in dodatkov, nekatere delodajalce odvračajo od zaposlovanja. Zaradi nizkih dohodkov po odvedenih davkih in razmeroma ugodnih dodatkov za brezposelnost pa se nekateri odrasli ne odločijo za delo. Starejši, manj izobraženi, dolgotrajno brezposelni odrasli in zlasti naraščajoče število mladih potrebuje večjo podporo in spodbude za delo.</w:t>
      </w:r>
    </w:p>
    <w:p w:rsidR="007872A4" w:rsidRDefault="007872A4" w:rsidP="00ED2F2C">
      <w:pPr>
        <w:pStyle w:val="Telobesedila"/>
      </w:pPr>
      <w:r w:rsidRPr="003A1AEF">
        <w:t>Udeleženci delavnic so izrazili zaskrbljenost nad nizko stopnjo zaposlenosti in udeležb</w:t>
      </w:r>
      <w:r w:rsidR="00861B99">
        <w:t>e</w:t>
      </w:r>
      <w:r w:rsidRPr="003A1AEF">
        <w:t xml:space="preserve"> na trgu dela, zlasti med starejšimi odraslimi in mladimi. Deležniki so prav tako navedli več dejavnikov, ki zavirajo zaposlovanje, vključno z dobro mrežo socialne varnosti in </w:t>
      </w:r>
      <w:r>
        <w:t>visokimi</w:t>
      </w:r>
      <w:r w:rsidRPr="003A1AEF">
        <w:t xml:space="preserve"> pokojninami, vedno slabšo varnostjo zaposlitve, davki in pomanjkanjem spretnosti, ki jih zahtevajo delodajalci (1. in 2. izziv).</w:t>
      </w:r>
    </w:p>
    <w:p w:rsidR="00861B99" w:rsidRPr="003A1AEF" w:rsidRDefault="00861B99" w:rsidP="007C1923">
      <w:pPr>
        <w:pStyle w:val="Telobesedila"/>
      </w:pPr>
    </w:p>
    <w:p w:rsidR="008303AF" w:rsidRDefault="008303AF" w:rsidP="007C1923">
      <w:pPr>
        <w:pStyle w:val="Normalheading"/>
        <w:rPr>
          <w:lang w:val="sl-SI"/>
        </w:rPr>
      </w:pPr>
      <w:r>
        <w:rPr>
          <w:lang w:val="sl-SI"/>
        </w:rPr>
        <w:br w:type="page"/>
      </w:r>
    </w:p>
    <w:p w:rsidR="007872A4" w:rsidRPr="003A1AEF" w:rsidRDefault="007872A4" w:rsidP="007C1923">
      <w:pPr>
        <w:pStyle w:val="Normalheading"/>
        <w:rPr>
          <w:b/>
          <w:lang w:val="sl-SI"/>
        </w:rPr>
      </w:pPr>
      <w:r w:rsidRPr="003A1AEF">
        <w:rPr>
          <w:lang w:val="sl-SI"/>
        </w:rPr>
        <w:lastRenderedPageBreak/>
        <w:t>Priporočena področja ukrepanja:</w:t>
      </w:r>
    </w:p>
    <w:p w:rsidR="007872A4" w:rsidRPr="003A1AEF" w:rsidRDefault="004D3831" w:rsidP="008303AF">
      <w:pPr>
        <w:pStyle w:val="Oznaenseznam"/>
        <w:spacing w:before="120" w:after="120"/>
        <w:ind w:left="850"/>
        <w:jc w:val="left"/>
      </w:pPr>
      <w:r>
        <w:t>S</w:t>
      </w:r>
      <w:r w:rsidR="007872A4" w:rsidRPr="003A1AEF">
        <w:t>podbuja</w:t>
      </w:r>
      <w:r>
        <w:t>ti</w:t>
      </w:r>
      <w:r w:rsidR="007872A4" w:rsidRPr="003A1AEF">
        <w:t xml:space="preserve"> posameznik</w:t>
      </w:r>
      <w:r>
        <w:t>e</w:t>
      </w:r>
      <w:r w:rsidR="007872A4" w:rsidRPr="003A1AEF">
        <w:t xml:space="preserve">, da bi </w:t>
      </w:r>
      <w:r w:rsidR="007872A4">
        <w:t xml:space="preserve">ponudili svoje </w:t>
      </w:r>
      <w:r w:rsidR="007872A4" w:rsidRPr="003A1AEF">
        <w:t>spretnosti, in spodbuja</w:t>
      </w:r>
      <w:r>
        <w:t>ti</w:t>
      </w:r>
      <w:r w:rsidR="007872A4" w:rsidRPr="003A1AEF">
        <w:t xml:space="preserve"> delodajalce</w:t>
      </w:r>
      <w:r w:rsidR="007872A4">
        <w:t>, da bi zaposlovali</w:t>
      </w:r>
      <w:r w:rsidR="007872A4" w:rsidRPr="003A1AEF">
        <w:t>.</w:t>
      </w:r>
    </w:p>
    <w:p w:rsidR="007872A4" w:rsidRPr="003A1AEF" w:rsidRDefault="007872A4" w:rsidP="008303AF">
      <w:pPr>
        <w:pStyle w:val="Oznaenseznam"/>
        <w:spacing w:before="120" w:after="120"/>
        <w:ind w:left="850"/>
        <w:jc w:val="left"/>
      </w:pPr>
      <w:r w:rsidRPr="003A1AEF">
        <w:t>Odpraviti dodatne ovire za udeležbo zapostavljenih skupin na trgu dela.</w:t>
      </w:r>
    </w:p>
    <w:p w:rsidR="007872A4" w:rsidRPr="003A1AEF" w:rsidRDefault="007872A4" w:rsidP="008303AF">
      <w:pPr>
        <w:pStyle w:val="Oznaenseznam"/>
        <w:spacing w:before="120" w:after="120"/>
        <w:ind w:left="850"/>
        <w:jc w:val="left"/>
      </w:pPr>
      <w:r w:rsidRPr="003A1AEF">
        <w:t xml:space="preserve">Izboljšati </w:t>
      </w:r>
      <w:r w:rsidR="00390C59">
        <w:t xml:space="preserve">delovanje </w:t>
      </w:r>
      <w:r w:rsidR="004D3831">
        <w:t>zavod</w:t>
      </w:r>
      <w:r w:rsidR="00390C59">
        <w:t>ov</w:t>
      </w:r>
      <w:r w:rsidR="004D3831" w:rsidRPr="003A1AEF">
        <w:t xml:space="preserve"> </w:t>
      </w:r>
      <w:r w:rsidRPr="003A1AEF">
        <w:t>za zaposlovanje, da bi dosegal</w:t>
      </w:r>
      <w:r w:rsidR="00390C59">
        <w:t>i</w:t>
      </w:r>
      <w:r w:rsidRPr="003A1AEF">
        <w:t xml:space="preserve"> boljše rezultate, zlasti pri mladih, ki niso zaposleni niti vključeni v izobraževanje ali usposabljanje (angl. NEET), in </w:t>
      </w:r>
      <w:r w:rsidR="00390C59">
        <w:t>učinkoviteje vključevali neaktivne mlade</w:t>
      </w:r>
      <w:r w:rsidRPr="003A1AEF">
        <w:t>.</w:t>
      </w:r>
    </w:p>
    <w:p w:rsidR="00FB0FE5" w:rsidRPr="00FB0FE5" w:rsidRDefault="007872A4" w:rsidP="007C1923">
      <w:pPr>
        <w:rPr>
          <w:lang w:val="sl-SI"/>
        </w:rPr>
      </w:pPr>
      <w:r w:rsidRPr="00FB0FE5">
        <w:rPr>
          <w:lang w:val="sl-SI"/>
        </w:rPr>
        <w:t xml:space="preserve">4. izziv: </w:t>
      </w:r>
      <w:r w:rsidR="00AE2F81">
        <w:rPr>
          <w:lang w:val="sl-SI"/>
        </w:rPr>
        <w:t>Pritegniti in obdržati talente iz Slovenije in tujine</w:t>
      </w:r>
    </w:p>
    <w:p w:rsidR="007872A4" w:rsidRPr="003A1AEF" w:rsidRDefault="007872A4" w:rsidP="007C1923">
      <w:pPr>
        <w:pStyle w:val="Telobesedila"/>
      </w:pPr>
      <w:r w:rsidRPr="003A1AEF">
        <w:t>Slovenija lahko potrebe po spretnostih doseže tako, da privabi in zadrži nadarjene posameznike iz Slovenije in tujine in tako gospodarstvo okrepi z</w:t>
      </w:r>
      <w:r>
        <w:t xml:space="preserve"> </w:t>
      </w:r>
      <w:r w:rsidRPr="003A1AEF">
        <w:t xml:space="preserve">novimi znanji, tehnologijami in inovacijami. Razmeroma majhen delež prebivalstva, rojenega v </w:t>
      </w:r>
      <w:r>
        <w:t>tujini,</w:t>
      </w:r>
      <w:r w:rsidRPr="003A1AEF">
        <w:t xml:space="preserve"> je visoko izobraženega. Hkrati se majhno, vendar rastoče število Slovencev s terciarno izobrazbo izseljuje v tujino, to število pa ni sorazmerno s priseljevanjem odraslih s terciarno izobrazbo. Visokokvalificirani delavci imajo v Sloveniji razmeroma malo možnosti za zaslužek, kar je deloma posledica </w:t>
      </w:r>
      <w:r w:rsidR="0040642E">
        <w:t>razmeroma</w:t>
      </w:r>
      <w:r w:rsidR="0040642E" w:rsidRPr="003A1AEF">
        <w:t xml:space="preserve"> </w:t>
      </w:r>
      <w:r w:rsidRPr="003A1AEF">
        <w:t>visokih prispevkov za socialno varnost (3.</w:t>
      </w:r>
      <w:r w:rsidR="0040642E">
        <w:t> </w:t>
      </w:r>
      <w:r w:rsidRPr="003A1AEF">
        <w:t xml:space="preserve">izziv). Visoko usposobljeni priseljenci v Sloveniji težko najdejo zaposlitev in so deležni omejene podpore pri iskanju. Slovenija privablja majhno (vendar rastoče) število mednarodnih študentov, kar je deloma posledica visokih šolnin in majhnega števila predavanj, ki so na voljo v </w:t>
      </w:r>
      <w:r w:rsidR="0040642E">
        <w:t>angleškem jeziku</w:t>
      </w:r>
      <w:r w:rsidRPr="003A1AEF">
        <w:t>.</w:t>
      </w:r>
    </w:p>
    <w:p w:rsidR="007872A4" w:rsidRPr="003A1AEF" w:rsidRDefault="007872A4" w:rsidP="007C1923">
      <w:pPr>
        <w:pStyle w:val="Telobesedila"/>
      </w:pPr>
      <w:r w:rsidRPr="003A1AEF">
        <w:t xml:space="preserve">Udeleženci delavnic v </w:t>
      </w:r>
      <w:r w:rsidR="00FC38BE">
        <w:t>projektu</w:t>
      </w:r>
      <w:r w:rsidR="00FC38BE" w:rsidRPr="003A1AEF">
        <w:t xml:space="preserve"> </w:t>
      </w:r>
      <w:r w:rsidRPr="003A1AEF">
        <w:t xml:space="preserve">Strategije razvoja in </w:t>
      </w:r>
      <w:r w:rsidR="00E34F7C">
        <w:t>uporabe</w:t>
      </w:r>
      <w:r w:rsidR="00E34F7C" w:rsidRPr="003A1AEF">
        <w:t xml:space="preserve"> </w:t>
      </w:r>
      <w:r w:rsidRPr="003A1AEF">
        <w:t>spretnosti v Sloveniji so izrazili zaskrbljenost glede t. i. bega možganov. Kot razloge za to, da si visoko usposobljeni delavci ne želijo ostati v državi ali se vrniti nazaj, navajajo nizke plače in pomanjkanje sodobnih oblik organizacije in praks upravljanja. Prav tako so izrazili skrb glede nizkega števila mednarodnih študentov v slovenskem visokošolskem sistemu.</w:t>
      </w:r>
    </w:p>
    <w:p w:rsidR="007872A4" w:rsidRPr="003A1AEF" w:rsidRDefault="007872A4" w:rsidP="007C1923">
      <w:pPr>
        <w:pStyle w:val="Normalheading"/>
        <w:rPr>
          <w:b/>
          <w:lang w:val="sl-SI"/>
        </w:rPr>
      </w:pPr>
      <w:r w:rsidRPr="003A1AEF">
        <w:rPr>
          <w:lang w:val="sl-SI"/>
        </w:rPr>
        <w:t>Priporočena področja ukrepanja:</w:t>
      </w:r>
    </w:p>
    <w:p w:rsidR="007872A4" w:rsidRPr="003A1AEF" w:rsidRDefault="007872A4" w:rsidP="008303AF">
      <w:pPr>
        <w:pStyle w:val="Oznaenseznam"/>
        <w:spacing w:before="120" w:after="120"/>
        <w:ind w:left="850"/>
        <w:jc w:val="left"/>
      </w:pPr>
      <w:r w:rsidRPr="003A1AEF">
        <w:t>Prilagoditi različne davke, da bo delo v Sloveniji postalo bolj privlačno za visoko usposobljene posameznike.</w:t>
      </w:r>
    </w:p>
    <w:p w:rsidR="007872A4" w:rsidRPr="003A1AEF" w:rsidRDefault="007872A4" w:rsidP="008303AF">
      <w:pPr>
        <w:pStyle w:val="Oznaenseznam"/>
        <w:spacing w:before="120" w:after="120"/>
        <w:ind w:left="850"/>
        <w:jc w:val="left"/>
      </w:pPr>
      <w:r w:rsidRPr="003A1AEF">
        <w:t>Visoko usposobljenim osebam, ki niso državljani EU, olajšati prihod na slovenski trg dela.</w:t>
      </w:r>
    </w:p>
    <w:p w:rsidR="007872A4" w:rsidRPr="003A1AEF" w:rsidRDefault="007872A4" w:rsidP="008303AF">
      <w:pPr>
        <w:pStyle w:val="Oznaenseznam"/>
        <w:spacing w:before="120" w:after="120"/>
        <w:ind w:left="850"/>
        <w:jc w:val="left"/>
      </w:pPr>
      <w:r w:rsidRPr="003A1AEF">
        <w:t xml:space="preserve">Razširiti uporabo </w:t>
      </w:r>
      <w:r w:rsidR="0040642E">
        <w:t>angleškega jezika</w:t>
      </w:r>
      <w:r w:rsidR="0040642E" w:rsidRPr="003A1AEF">
        <w:t xml:space="preserve"> </w:t>
      </w:r>
      <w:r w:rsidRPr="003A1AEF">
        <w:t>v visokošolskih programih, saj bo tako Slovenija privlačnejša za mednarodne študente.</w:t>
      </w:r>
    </w:p>
    <w:p w:rsidR="007872A4" w:rsidRPr="003A1AEF" w:rsidRDefault="007872A4" w:rsidP="008303AF">
      <w:pPr>
        <w:pStyle w:val="Naslov3"/>
      </w:pPr>
      <w:r w:rsidRPr="003A1AEF">
        <w:t>Učinkovita raba spretnosti</w:t>
      </w:r>
    </w:p>
    <w:p w:rsidR="007872A4" w:rsidRPr="003A1AEF" w:rsidRDefault="007872A4" w:rsidP="007C1923">
      <w:pPr>
        <w:pStyle w:val="Telobesedila"/>
        <w:rPr>
          <w:b/>
        </w:rPr>
      </w:pPr>
      <w:r w:rsidRPr="003A1AEF">
        <w:t>Razvijanje in uporaba spretnosti sta nujni, vendar nista dovolj za izboljšanje produktivnosti in gospodarske rasti. Država lahko doseže velik uspeh na področju razvijanja in uporabe spretnosti, vendar ne more v celoti izkoristi vseh prednosti za posameznike in družbo, če se jih na delovnem mestu ne uporablja učinkovito.</w:t>
      </w:r>
    </w:p>
    <w:p w:rsidR="008303AF" w:rsidRDefault="008303AF" w:rsidP="008303AF">
      <w:pPr>
        <w:spacing w:after="360"/>
        <w:rPr>
          <w:lang w:val="sl-SI"/>
        </w:rPr>
      </w:pPr>
      <w:r>
        <w:rPr>
          <w:lang w:val="sl-SI"/>
        </w:rPr>
        <w:br w:type="page"/>
      </w:r>
    </w:p>
    <w:p w:rsidR="007872A4" w:rsidRPr="003A1AEF" w:rsidRDefault="007872A4" w:rsidP="008303AF">
      <w:pPr>
        <w:spacing w:after="360"/>
        <w:rPr>
          <w:lang w:val="sl-SI"/>
        </w:rPr>
      </w:pPr>
      <w:r w:rsidRPr="003A1AEF">
        <w:rPr>
          <w:lang w:val="sl-SI"/>
        </w:rPr>
        <w:lastRenderedPageBreak/>
        <w:t xml:space="preserve">5. izziv: </w:t>
      </w:r>
      <w:r w:rsidR="00AE2F81">
        <w:rPr>
          <w:lang w:val="sl-SI"/>
        </w:rPr>
        <w:t>Izboljša</w:t>
      </w:r>
      <w:r w:rsidR="00125C58">
        <w:rPr>
          <w:lang w:val="sl-SI"/>
        </w:rPr>
        <w:t>ti</w:t>
      </w:r>
      <w:r w:rsidR="00AE2F81">
        <w:rPr>
          <w:lang w:val="sl-SI"/>
        </w:rPr>
        <w:t xml:space="preserve"> ujemanj</w:t>
      </w:r>
      <w:r w:rsidR="0098351A">
        <w:rPr>
          <w:lang w:val="sl-SI"/>
        </w:rPr>
        <w:t>e</w:t>
      </w:r>
      <w:r w:rsidR="00AE2F81">
        <w:rPr>
          <w:lang w:val="sl-SI"/>
        </w:rPr>
        <w:t xml:space="preserve"> med spretnostmi delavcev in zahtevami njihovih delovnih mest</w:t>
      </w:r>
    </w:p>
    <w:p w:rsidR="007872A4" w:rsidRPr="003A1AEF" w:rsidRDefault="007872A4" w:rsidP="007C1923">
      <w:pPr>
        <w:pStyle w:val="Telobesedila"/>
      </w:pPr>
      <w:r w:rsidRPr="003A1AEF">
        <w:t xml:space="preserve">Pogostejša uporaba spretnosti zaposlenih lahko vodi do višjih plač, zadovoljstva pri delu in produktivnosti dela. Slovenija bi lahko z boljšo uporabo razpoložljivih spretnosti delno </w:t>
      </w:r>
      <w:r>
        <w:t>ublažila</w:t>
      </w:r>
      <w:r w:rsidRPr="003A1AEF">
        <w:t xml:space="preserve"> učinek na produktivnost razmeroma nizko kvalificiranih odraslih (1. in 2.</w:t>
      </w:r>
      <w:r w:rsidR="0040642E">
        <w:t> </w:t>
      </w:r>
      <w:r w:rsidRPr="003A1AEF">
        <w:t xml:space="preserve">izziv). Uporaba spretnosti je v Sloveniji povprečna, vendar precej pod ravnjo najuspešnejših držav. Spretnosti mladih delavcev, ki so razmeroma visoko usposobljeni, in manj izobraženih delavcev, ki najbolj potrebujejo izobraževanje na delovnem mestu, so razmeroma redko uporabljene. </w:t>
      </w:r>
      <w:r w:rsidR="00A15311">
        <w:t>Zel</w:t>
      </w:r>
      <w:r w:rsidRPr="00F85A30">
        <w:t>o</w:t>
      </w:r>
      <w:r w:rsidR="00A15311">
        <w:t xml:space="preserve"> </w:t>
      </w:r>
      <w:r w:rsidRPr="00F85A30">
        <w:t>učinkovite delovne prakse</w:t>
      </w:r>
      <w:r w:rsidRPr="003A1AEF">
        <w:t xml:space="preserve"> (angl. HPWP), vključno s skupinskim delom, avtonomijo, mentorstvom, kroženjem na delovnih mestih, plačilom na podlagi opravljenega dela, prilagodljivim delovnim časom in drugimi praksami, so glavno gonilo uporabe spretnosti na delovnem mestu. Razmeroma malo slovenskih podjetij </w:t>
      </w:r>
      <w:r>
        <w:t>izvaja</w:t>
      </w:r>
      <w:r w:rsidRPr="003A1AEF">
        <w:t xml:space="preserve"> </w:t>
      </w:r>
      <w:r w:rsidR="00A15311">
        <w:t>zel</w:t>
      </w:r>
      <w:r w:rsidRPr="00F85A30">
        <w:t>o</w:t>
      </w:r>
      <w:r w:rsidR="00A15311">
        <w:t xml:space="preserve"> </w:t>
      </w:r>
      <w:r w:rsidRPr="00F85A30">
        <w:t>učinkovite delovne prakse</w:t>
      </w:r>
      <w:r w:rsidRPr="003A1AEF">
        <w:t xml:space="preserve">. V nasprotju s trendi v državah OECD večja slovenska podjetja v primerjavi z manjšimi podjetji manj pogosto uporabljajo spretnosti delavcev in izvajajo </w:t>
      </w:r>
      <w:r w:rsidR="00A15311">
        <w:t>zel</w:t>
      </w:r>
      <w:r>
        <w:t>o</w:t>
      </w:r>
      <w:r w:rsidR="00A15311">
        <w:t xml:space="preserve"> </w:t>
      </w:r>
      <w:r>
        <w:t>učinkovite</w:t>
      </w:r>
      <w:r w:rsidRPr="003A1AEF">
        <w:t xml:space="preserve"> delovne prakse. Delovna zakonodaja in </w:t>
      </w:r>
      <w:r>
        <w:t>selitev proizvodnje v tujino</w:t>
      </w:r>
      <w:r w:rsidRPr="003A1AEF">
        <w:t xml:space="preserve"> lahko prav tako vplivata na uporabo spretnosti.</w:t>
      </w:r>
    </w:p>
    <w:p w:rsidR="007872A4" w:rsidRPr="003A1AEF" w:rsidRDefault="007872A4" w:rsidP="007C1923">
      <w:pPr>
        <w:pStyle w:val="Telobesedila"/>
      </w:pPr>
      <w:r w:rsidRPr="003A1AEF">
        <w:t>Deležniki, ki so sodelovali na delavnicah Strategije razvoja in uporabe spretnosti</w:t>
      </w:r>
      <w:r w:rsidR="001E5B5E">
        <w:t xml:space="preserve"> v Sloveniji</w:t>
      </w:r>
      <w:r w:rsidRPr="003A1AEF">
        <w:t>, so poudarili, kako pomembno je, da delodajalci prepoznajo spretnosti svojih delavcev in jih v celoti izkoristijo. Številni udeleženci so</w:t>
      </w:r>
      <w:r>
        <w:t xml:space="preserve"> poročali</w:t>
      </w:r>
      <w:r w:rsidRPr="003A1AEF">
        <w:t>, da to ni značilno za slovenska delovna mesta, pogosto zato, ker prakse upravljanja s človeškimi viri niso dobro razvite. Delodajalci bodo morda potrebovali podporo, če želijo vzpostaviti sisteme, ki bi učinkovito opredeljevali in razvijali spretnosti in potenciale zaposlenih, in oblikovati močnejše spodbude, ki bi zaposlenim omogočile izkoristi</w:t>
      </w:r>
      <w:r w:rsidR="0040642E">
        <w:t>t</w:t>
      </w:r>
      <w:r w:rsidRPr="003A1AEF">
        <w:t>i ves svoj potencial na delovnem mestu.</w:t>
      </w:r>
    </w:p>
    <w:p w:rsidR="007872A4" w:rsidRPr="003A1AEF" w:rsidRDefault="007872A4" w:rsidP="007C1923">
      <w:pPr>
        <w:pStyle w:val="Normalheading"/>
        <w:rPr>
          <w:lang w:val="sl-SI"/>
        </w:rPr>
      </w:pPr>
      <w:r w:rsidRPr="003A1AEF">
        <w:rPr>
          <w:lang w:val="sl-SI"/>
        </w:rPr>
        <w:t>Priporočena področja ukrepanja:</w:t>
      </w:r>
    </w:p>
    <w:p w:rsidR="007872A4" w:rsidRPr="003A1AEF" w:rsidRDefault="007872A4" w:rsidP="008303AF">
      <w:pPr>
        <w:pStyle w:val="Oznaenseznam"/>
        <w:spacing w:before="120" w:after="120"/>
        <w:ind w:left="850"/>
        <w:jc w:val="left"/>
      </w:pPr>
      <w:r w:rsidRPr="003A1AEF">
        <w:t xml:space="preserve">Spodbujati širjenje </w:t>
      </w:r>
      <w:r w:rsidR="00A15311">
        <w:t>zelo učinkovitih</w:t>
      </w:r>
      <w:r w:rsidR="00A15311" w:rsidRPr="003A1AEF">
        <w:t xml:space="preserve"> </w:t>
      </w:r>
      <w:r w:rsidRPr="003A1AEF">
        <w:t>delovnih praks v slovenskih podjetjih.</w:t>
      </w:r>
    </w:p>
    <w:p w:rsidR="007872A4" w:rsidRPr="003A1AEF" w:rsidRDefault="007872A4" w:rsidP="008303AF">
      <w:pPr>
        <w:pStyle w:val="Oznaenseznam"/>
        <w:spacing w:before="120" w:after="120"/>
        <w:ind w:left="850"/>
        <w:jc w:val="left"/>
      </w:pPr>
      <w:r w:rsidRPr="003A1AEF">
        <w:t xml:space="preserve">Spremljati, kako slovenske </w:t>
      </w:r>
      <w:r w:rsidR="00A15311">
        <w:t>ustanove</w:t>
      </w:r>
      <w:r w:rsidR="00A15311" w:rsidRPr="003A1AEF">
        <w:t xml:space="preserve"> </w:t>
      </w:r>
      <w:r>
        <w:t>na trgu</w:t>
      </w:r>
      <w:r w:rsidRPr="003A1AEF">
        <w:t xml:space="preserve"> dela in drugi dejavniki (npr. </w:t>
      </w:r>
      <w:r>
        <w:t>selitev proizvodnje v tujino</w:t>
      </w:r>
      <w:r w:rsidRPr="003A1AEF">
        <w:t>) vplivajo na uporabo spretnosti zaposlenih v podjetjih.</w:t>
      </w:r>
    </w:p>
    <w:p w:rsidR="007872A4" w:rsidRPr="003A1AEF" w:rsidRDefault="007872A4" w:rsidP="008303AF">
      <w:pPr>
        <w:spacing w:before="360"/>
        <w:rPr>
          <w:lang w:val="sl-SI"/>
        </w:rPr>
      </w:pPr>
      <w:r w:rsidRPr="003A1AEF">
        <w:rPr>
          <w:lang w:val="sl-SI"/>
        </w:rPr>
        <w:t xml:space="preserve">6. izziv: </w:t>
      </w:r>
      <w:r w:rsidR="009416E5">
        <w:rPr>
          <w:lang w:val="sl-SI"/>
        </w:rPr>
        <w:t>U</w:t>
      </w:r>
      <w:r w:rsidR="00AE2F81">
        <w:rPr>
          <w:lang w:val="sl-SI"/>
        </w:rPr>
        <w:t xml:space="preserve">porabiti spretnosti za </w:t>
      </w:r>
      <w:r w:rsidR="009416E5">
        <w:rPr>
          <w:lang w:val="sl-SI"/>
        </w:rPr>
        <w:t xml:space="preserve">razvoj </w:t>
      </w:r>
      <w:r w:rsidR="00AE2F81">
        <w:rPr>
          <w:lang w:val="sl-SI"/>
        </w:rPr>
        <w:t>podjetništv</w:t>
      </w:r>
      <w:r w:rsidR="009416E5">
        <w:rPr>
          <w:lang w:val="sl-SI"/>
        </w:rPr>
        <w:t>a</w:t>
      </w:r>
      <w:r w:rsidR="00AE2F81">
        <w:rPr>
          <w:lang w:val="sl-SI"/>
        </w:rPr>
        <w:t xml:space="preserve"> in </w:t>
      </w:r>
      <w:r w:rsidR="0098351A">
        <w:rPr>
          <w:lang w:val="sl-SI"/>
        </w:rPr>
        <w:t>pospeševanje</w:t>
      </w:r>
      <w:r w:rsidR="009416E5">
        <w:rPr>
          <w:lang w:val="sl-SI"/>
        </w:rPr>
        <w:t xml:space="preserve"> </w:t>
      </w:r>
      <w:r w:rsidR="00AE2F81">
        <w:rPr>
          <w:lang w:val="sl-SI"/>
        </w:rPr>
        <w:t>inovacij</w:t>
      </w:r>
    </w:p>
    <w:p w:rsidR="007872A4" w:rsidRPr="003A1AEF" w:rsidRDefault="007872A4" w:rsidP="007C1923">
      <w:pPr>
        <w:pStyle w:val="Telobesedila"/>
      </w:pPr>
      <w:r w:rsidRPr="003A1AEF">
        <w:t xml:space="preserve">Visoko usposobljeni posamezniki so osrednjega pomena za slovenski sistem inovacij in podjetniški uspeh, zlasti na področju strateške industrije, kot je npr. zelena tehnologija. Slovenija raziskovanju in razvoju namenja razmeroma visok in vse večji delež svojih finančnih sredstev in človeških virov, vendar ne gre za sistematično spodbujanje inovacij. V poslovnem sektorju so financiranje raziskav in rezultati skoncentrirani na majhno število velikih podjetij, majhna in srednje velika podjetja ter storitveni sektor pa izrazito zaostajajo. Učinkovitost inovacij na univerzah in javnih raziskovalnih ustanovah se razlikuje – objav je razmeroma veliko, vendar je mednarodnih sodelovanj malo. Visokošolsko izobraževanje razmeroma malo prispeva k inovacijam, kar je posledica primerljivo nizkih izdatkov za raziskovanje in razvoj, slabega sistema nagrajevanja in ocenjevanja ter institucionalne razdrobljenosti. Slovenija še ni v celoti </w:t>
      </w:r>
      <w:r w:rsidR="00A15311">
        <w:t>izpeljala svoje raziskovalne in inovacijske strategije</w:t>
      </w:r>
      <w:r w:rsidR="00A15311" w:rsidRPr="003A1AEF">
        <w:t xml:space="preserve"> </w:t>
      </w:r>
      <w:r w:rsidRPr="003A1AEF">
        <w:t xml:space="preserve">ter </w:t>
      </w:r>
      <w:r w:rsidR="00DC37CE">
        <w:t xml:space="preserve">nacionalnega programa visokega šolstva </w:t>
      </w:r>
      <w:r w:rsidRPr="003A1AEF">
        <w:t>za obdobje 2011–2020, ki vključujejo obsežne in ambiciozne ukrepe za spodbujanje uspehov na področju inovacij.</w:t>
      </w:r>
    </w:p>
    <w:p w:rsidR="007872A4" w:rsidRPr="003A1AEF" w:rsidRDefault="007872A4" w:rsidP="007C1923">
      <w:pPr>
        <w:pStyle w:val="Telobesedila"/>
      </w:pPr>
      <w:r w:rsidRPr="003A1AEF">
        <w:lastRenderedPageBreak/>
        <w:t xml:space="preserve">Udeleženci delavnic v </w:t>
      </w:r>
      <w:r w:rsidR="00FC38BE">
        <w:t>projektu</w:t>
      </w:r>
      <w:r w:rsidR="00FC38BE" w:rsidRPr="003A1AEF">
        <w:t xml:space="preserve"> </w:t>
      </w:r>
      <w:r w:rsidRPr="003A1AEF">
        <w:t>Strategij</w:t>
      </w:r>
      <w:r w:rsidR="00FC38BE">
        <w:t>a</w:t>
      </w:r>
      <w:r w:rsidRPr="003A1AEF">
        <w:t xml:space="preserve"> razvoja in </w:t>
      </w:r>
      <w:r w:rsidR="00E34F7C">
        <w:t>uporabe</w:t>
      </w:r>
      <w:r w:rsidR="00E34F7C" w:rsidRPr="003A1AEF">
        <w:t xml:space="preserve"> </w:t>
      </w:r>
      <w:r w:rsidRPr="003A1AEF">
        <w:t xml:space="preserve">spretnosti v Sloveniji so izrazili zaskrbljenost glede slabe povezave med visokokakovostnimi dejavnostmi raziskovanja in razvoja ter slabimi rezultati, ko je inovacije treba prenesti na trg. Poleg tega so izpostavili pomanjkanje podjetniške miselnosti in </w:t>
      </w:r>
      <w:r w:rsidR="0040642E">
        <w:t>»</w:t>
      </w:r>
      <w:r w:rsidRPr="003A1AEF">
        <w:t>duha</w:t>
      </w:r>
      <w:r w:rsidR="0040642E">
        <w:t>«</w:t>
      </w:r>
      <w:r w:rsidRPr="003A1AEF">
        <w:t xml:space="preserve"> v Sloveniji ter mešane rezultate pri razvoju podjetniške miselnosti in </w:t>
      </w:r>
      <w:r>
        <w:t>spretnosti</w:t>
      </w:r>
      <w:r w:rsidRPr="003A1AEF">
        <w:t>.</w:t>
      </w:r>
    </w:p>
    <w:p w:rsidR="007872A4" w:rsidRPr="003A1AEF" w:rsidRDefault="007872A4" w:rsidP="007C1923">
      <w:pPr>
        <w:pStyle w:val="Normalheading"/>
        <w:rPr>
          <w:b/>
          <w:lang w:val="sl-SI"/>
        </w:rPr>
      </w:pPr>
      <w:r w:rsidRPr="003A1AEF">
        <w:rPr>
          <w:lang w:val="sl-SI"/>
        </w:rPr>
        <w:t>Priporočena področja ukrepanja:</w:t>
      </w:r>
    </w:p>
    <w:p w:rsidR="007872A4" w:rsidRPr="003A1AEF" w:rsidRDefault="007872A4" w:rsidP="008303AF">
      <w:pPr>
        <w:pStyle w:val="Oznaenseznam"/>
        <w:spacing w:before="120" w:after="120"/>
        <w:ind w:left="850"/>
        <w:jc w:val="left"/>
      </w:pPr>
      <w:r w:rsidRPr="003A1AEF">
        <w:t>Okrepiti prizadevanja za izvedbo reform v slo</w:t>
      </w:r>
      <w:r>
        <w:t xml:space="preserve">venskem sistemu inovacij, ki so </w:t>
      </w:r>
      <w:r w:rsidRPr="003A1AEF">
        <w:t>predlagan</w:t>
      </w:r>
      <w:r>
        <w:t>e</w:t>
      </w:r>
      <w:r w:rsidRPr="003A1AEF">
        <w:t xml:space="preserve"> v Raziskovalni in inovacijski strategiji Slovenije 2011–2020 in Nacionalnem programu visokega šolstva 2011–2020.</w:t>
      </w:r>
    </w:p>
    <w:p w:rsidR="007872A4" w:rsidRPr="003A1AEF" w:rsidRDefault="007872A4" w:rsidP="008303AF">
      <w:pPr>
        <w:pStyle w:val="Oznaenseznam"/>
        <w:spacing w:before="120" w:after="120"/>
        <w:ind w:left="850"/>
        <w:jc w:val="left"/>
      </w:pPr>
      <w:r w:rsidRPr="003A1AEF">
        <w:t>Izboljšati priložnosti, spretnosti in odnos do podjetništva.</w:t>
      </w:r>
    </w:p>
    <w:p w:rsidR="007872A4" w:rsidRPr="003A1AEF" w:rsidRDefault="007872A4" w:rsidP="008303AF">
      <w:pPr>
        <w:pStyle w:val="Naslov3"/>
      </w:pPr>
      <w:r w:rsidRPr="003A1AEF">
        <w:t>Okrepitev slovenskega sistema spretnosti</w:t>
      </w:r>
    </w:p>
    <w:p w:rsidR="007872A4" w:rsidRPr="003A1AEF" w:rsidRDefault="007872A4" w:rsidP="007C1923">
      <w:pPr>
        <w:pStyle w:val="Telobesedila"/>
      </w:pPr>
      <w:r w:rsidRPr="003A1AEF">
        <w:t xml:space="preserve">Države, ki si želijo izboljšati učinkovitost na področju spretnosti, morajo zagotoviti, da si vsi akterji in vse institucije, ki se zanimajo za spretnosti in za vpliv na spretnosti, skupaj prizadevajo za izboljšanje skladnosti politik. Številna medsektorska področja politik so pomembna za </w:t>
      </w:r>
      <w:r>
        <w:t>izboljšanje rezultatov</w:t>
      </w:r>
      <w:r w:rsidRPr="003A1AEF">
        <w:t xml:space="preserve"> razvoj</w:t>
      </w:r>
      <w:r w:rsidR="00DC37CE">
        <w:t>a</w:t>
      </w:r>
      <w:r w:rsidRPr="003A1AEF">
        <w:t>, aktiviranj</w:t>
      </w:r>
      <w:r w:rsidR="00DC37CE">
        <w:t>a</w:t>
      </w:r>
      <w:r w:rsidRPr="003A1AEF">
        <w:t xml:space="preserve"> in uporab</w:t>
      </w:r>
      <w:r w:rsidR="00DC37CE">
        <w:t>e</w:t>
      </w:r>
      <w:r w:rsidRPr="003A1AEF">
        <w:t xml:space="preserve"> spretnosti. Ta področja vključujejo učinkovito upravljanje, </w:t>
      </w:r>
      <w:r w:rsidRPr="001900A3">
        <w:t>zagotavljanje</w:t>
      </w:r>
      <w:r w:rsidRPr="003A1AEF">
        <w:t xml:space="preserve"> podatkov o spretnostih in financiranje.</w:t>
      </w:r>
    </w:p>
    <w:p w:rsidR="007872A4" w:rsidRPr="003A1AEF" w:rsidRDefault="007872A4" w:rsidP="008303AF">
      <w:pPr>
        <w:spacing w:before="360"/>
        <w:rPr>
          <w:lang w:val="sl-SI"/>
        </w:rPr>
      </w:pPr>
      <w:r w:rsidRPr="003A1AEF">
        <w:rPr>
          <w:lang w:val="sl-SI"/>
        </w:rPr>
        <w:t>7. izziv: Vključujoče in učinkovito</w:t>
      </w:r>
      <w:r>
        <w:rPr>
          <w:lang w:val="sl-SI"/>
        </w:rPr>
        <w:t xml:space="preserve"> </w:t>
      </w:r>
      <w:r w:rsidR="00A91F48">
        <w:rPr>
          <w:lang w:val="sl-SI"/>
        </w:rPr>
        <w:t>upravlja</w:t>
      </w:r>
      <w:r w:rsidR="00962AAE">
        <w:rPr>
          <w:lang w:val="sl-SI"/>
        </w:rPr>
        <w:t>ti</w:t>
      </w:r>
      <w:r w:rsidR="00A91F48" w:rsidRPr="003A1AEF">
        <w:rPr>
          <w:lang w:val="sl-SI"/>
        </w:rPr>
        <w:t xml:space="preserve"> </w:t>
      </w:r>
      <w:r w:rsidRPr="003A1AEF">
        <w:rPr>
          <w:lang w:val="sl-SI"/>
        </w:rPr>
        <w:t>sistem spretnosti</w:t>
      </w:r>
    </w:p>
    <w:p w:rsidR="007872A4" w:rsidRPr="003A1AEF" w:rsidRDefault="007872A4" w:rsidP="007C1923">
      <w:pPr>
        <w:pStyle w:val="Telobesedila"/>
      </w:pPr>
      <w:r w:rsidRPr="003A1AEF">
        <w:t>Uspešnost razvoja, aktiviranja in uporabe spretnosti je v Sloveniji odvisna od ustreznih akterjev in politik, ki morajo na področju sistema spretnosti sodelovati usklajeno in se med seboj dopolnjevati. Sodelovanje med ministrstvi, na različnih vladnih ravneh in med deležniki je</w:t>
      </w:r>
      <w:r>
        <w:t xml:space="preserve"> bistvenega pomena</w:t>
      </w:r>
      <w:r w:rsidRPr="003A1AEF">
        <w:t xml:space="preserve"> pri zagotavljanju, da so politike usklajene, učinkovite in uspešne. Ministrstva v Sloveniji ne izkoriščajo celotnega potenciala medsebojnega sodelovanja – deloma je to posledica omejene vloge osrednjega dela vlade in zanašanja na neformalne načine usklajevanja. Kar zadeva politične postopke, imajo občine </w:t>
      </w:r>
      <w:r>
        <w:t>razmeroma omejeno vlogo,</w:t>
      </w:r>
      <w:r w:rsidRPr="003A1AEF">
        <w:t xml:space="preserve"> kar odraža centraliziran politični pristop in financiranje ter omejene zmogljivosti na lokalni ravni. Obstoječi mehanizmi za sodelovanje z deležniki teh ne motivirajo do te mere, da bi podpirali </w:t>
      </w:r>
      <w:r>
        <w:t xml:space="preserve">vladne </w:t>
      </w:r>
      <w:r w:rsidRPr="003A1AEF">
        <w:t xml:space="preserve">odločitve, in </w:t>
      </w:r>
      <w:r>
        <w:t>videti je</w:t>
      </w:r>
      <w:r w:rsidRPr="003A1AEF">
        <w:t xml:space="preserve">, da nizka raven znanja državljanov o politiki in njihovo zaupanje v vlado te mehanizme še bolj spodkopavata. Lahko bi okrepili </w:t>
      </w:r>
      <w:r w:rsidR="00596EAD">
        <w:t>zmožnost</w:t>
      </w:r>
      <w:r w:rsidR="00596EAD" w:rsidRPr="003A1AEF">
        <w:t xml:space="preserve"> </w:t>
      </w:r>
      <w:r w:rsidRPr="003A1AEF">
        <w:t>in spodbude za oblikovanje politike, ki bi temeljila na podlagi dejstev, in spodbujali učinkovito sodelovanje javnosti.</w:t>
      </w:r>
    </w:p>
    <w:p w:rsidR="007872A4" w:rsidRPr="003A1AEF" w:rsidRDefault="007872A4" w:rsidP="007C1923">
      <w:pPr>
        <w:pStyle w:val="Telobesedila"/>
      </w:pPr>
      <w:r w:rsidRPr="003A1AEF">
        <w:t>Deležniki so opozorili, da ministrstva prepogosto delujejo neodvisno eno od drugega in da so občine večinoma izključene iz oblikovanja politik. Prav tako so pripomnili, da se javnost na nobeni ravni ne vključuje v politični postopek. Prav tako ni dovolj učinkovitega sodelovanja med vlado in socialnimi partnerji za podporo pri izvajanju politik spretnosti. Nekateri udeleženci ugotavljajo, da pomanjkljivo oblikovanje politik na podlagi dejstev</w:t>
      </w:r>
      <w:r>
        <w:t xml:space="preserve"> </w:t>
      </w:r>
      <w:r w:rsidRPr="003A1AEF">
        <w:t xml:space="preserve">in </w:t>
      </w:r>
      <w:r>
        <w:t>slabo</w:t>
      </w:r>
      <w:r w:rsidRPr="003A1AEF">
        <w:t xml:space="preserve"> vrednotenje </w:t>
      </w:r>
      <w:r>
        <w:t>ogroža</w:t>
      </w:r>
      <w:r w:rsidR="00596EAD">
        <w:t>ta</w:t>
      </w:r>
      <w:r w:rsidRPr="003A1AEF">
        <w:t xml:space="preserve"> kakovost politik spretnosti.</w:t>
      </w:r>
    </w:p>
    <w:p w:rsidR="008303AF" w:rsidRDefault="008303AF" w:rsidP="007C1923">
      <w:pPr>
        <w:pStyle w:val="Normalheading"/>
        <w:rPr>
          <w:lang w:val="sl-SI"/>
        </w:rPr>
      </w:pPr>
      <w:r>
        <w:rPr>
          <w:lang w:val="sl-SI"/>
        </w:rPr>
        <w:br w:type="page"/>
      </w:r>
    </w:p>
    <w:p w:rsidR="007872A4" w:rsidRPr="003A1AEF" w:rsidRDefault="007872A4" w:rsidP="007C1923">
      <w:pPr>
        <w:pStyle w:val="Normalheading"/>
        <w:rPr>
          <w:lang w:val="sl-SI"/>
        </w:rPr>
      </w:pPr>
      <w:r w:rsidRPr="003A1AEF">
        <w:rPr>
          <w:lang w:val="sl-SI"/>
        </w:rPr>
        <w:lastRenderedPageBreak/>
        <w:t>Priporočena področja ukrepanja:</w:t>
      </w:r>
    </w:p>
    <w:p w:rsidR="007872A4" w:rsidRPr="003A1AEF" w:rsidRDefault="007872A4" w:rsidP="008303AF">
      <w:pPr>
        <w:pStyle w:val="Oznaenseznam"/>
        <w:spacing w:before="120" w:after="120"/>
        <w:ind w:left="850"/>
        <w:jc w:val="left"/>
      </w:pPr>
      <w:r w:rsidRPr="003A1AEF">
        <w:t xml:space="preserve">Oceniti uspešnost vlade </w:t>
      </w:r>
      <w:r>
        <w:t>na področju</w:t>
      </w:r>
      <w:r w:rsidRPr="003A1AEF">
        <w:t xml:space="preserve"> </w:t>
      </w:r>
      <w:r>
        <w:t xml:space="preserve">spodbujanja </w:t>
      </w:r>
      <w:r w:rsidRPr="003A1AEF">
        <w:t>deležnikov pri učenju iz izkušenj in izboljševanju praks v prihodnosti.</w:t>
      </w:r>
    </w:p>
    <w:p w:rsidR="007872A4" w:rsidRPr="003A1AEF" w:rsidRDefault="007872A4" w:rsidP="008303AF">
      <w:pPr>
        <w:pStyle w:val="Oznaenseznam"/>
        <w:spacing w:before="120" w:after="120"/>
        <w:ind w:left="850"/>
        <w:jc w:val="left"/>
      </w:pPr>
      <w:r w:rsidRPr="003A1AEF">
        <w:t xml:space="preserve">Bolj si prizadevati, da </w:t>
      </w:r>
      <w:r w:rsidR="0023582E">
        <w:t>bi presegli</w:t>
      </w:r>
      <w:r w:rsidRPr="003A1AEF">
        <w:t xml:space="preserve"> težnje ministrstev</w:t>
      </w:r>
      <w:r w:rsidR="0023582E">
        <w:t xml:space="preserve"> po izoliranem delovanju</w:t>
      </w:r>
      <w:r w:rsidRPr="003A1AEF">
        <w:t>, ter spodbujati medresorsko usklajevanje in sodelovanje.</w:t>
      </w:r>
    </w:p>
    <w:p w:rsidR="007872A4" w:rsidRPr="003A1AEF" w:rsidRDefault="007872A4" w:rsidP="008303AF">
      <w:pPr>
        <w:pStyle w:val="Oznaenseznam"/>
        <w:spacing w:before="120" w:after="120"/>
        <w:ind w:left="850"/>
        <w:jc w:val="left"/>
      </w:pPr>
      <w:r w:rsidRPr="003A1AEF">
        <w:t>Povečati sodelovanje lokalnih ravni oblasti pri oblikovanju politik</w:t>
      </w:r>
      <w:r>
        <w:t xml:space="preserve"> </w:t>
      </w:r>
      <w:r w:rsidRPr="003A1AEF">
        <w:t xml:space="preserve">spretnosti in njihovem izvajanju ter </w:t>
      </w:r>
      <w:r w:rsidR="00EF4F27">
        <w:t>ponuditi njim prilagojene rešitve</w:t>
      </w:r>
      <w:r w:rsidRPr="003A1AEF">
        <w:t>.</w:t>
      </w:r>
    </w:p>
    <w:p w:rsidR="007872A4" w:rsidRPr="003A1AEF" w:rsidRDefault="00EF4F27" w:rsidP="008303AF">
      <w:pPr>
        <w:pStyle w:val="Oznaenseznam"/>
        <w:spacing w:before="120" w:after="120"/>
        <w:ind w:left="850"/>
        <w:jc w:val="left"/>
      </w:pPr>
      <w:r>
        <w:t>Okrepiti</w:t>
      </w:r>
      <w:r w:rsidRPr="003A1AEF">
        <w:t xml:space="preserve"> </w:t>
      </w:r>
      <w:r w:rsidR="007872A4" w:rsidRPr="003A1AEF">
        <w:t xml:space="preserve">zmogljivost javnega sektorja in </w:t>
      </w:r>
      <w:r>
        <w:t>s</w:t>
      </w:r>
      <w:r w:rsidR="007872A4" w:rsidRPr="003A1AEF">
        <w:t>po</w:t>
      </w:r>
      <w:r w:rsidR="004C4D82">
        <w:t>d</w:t>
      </w:r>
      <w:r w:rsidR="007872A4" w:rsidRPr="003A1AEF">
        <w:t>bude za učinkovito vključevanje deležnikov in oblikovanje politik na podlagi dejstev.</w:t>
      </w:r>
    </w:p>
    <w:p w:rsidR="007872A4" w:rsidRPr="003A1AEF" w:rsidRDefault="007872A4" w:rsidP="008303AF">
      <w:pPr>
        <w:spacing w:before="360"/>
        <w:rPr>
          <w:rFonts w:eastAsiaTheme="majorEastAsia"/>
          <w:lang w:val="sl-SI"/>
        </w:rPr>
      </w:pPr>
      <w:r w:rsidRPr="003A1AEF">
        <w:rPr>
          <w:rFonts w:eastAsiaTheme="majorEastAsia"/>
          <w:lang w:val="sl-SI"/>
        </w:rPr>
        <w:t xml:space="preserve">8. izziv: </w:t>
      </w:r>
      <w:r w:rsidR="00AE2F81">
        <w:rPr>
          <w:rFonts w:eastAsiaTheme="majorEastAsia"/>
          <w:lang w:val="sl-SI"/>
        </w:rPr>
        <w:t>Zagotoviti informacije o spretnostih za boljšo obveščenost in oblikovanje politike, ki temelji na podatkih</w:t>
      </w:r>
    </w:p>
    <w:p w:rsidR="007872A4" w:rsidRPr="003A1AEF" w:rsidRDefault="007872A4" w:rsidP="007C1923">
      <w:pPr>
        <w:pStyle w:val="Telobesedila"/>
      </w:pPr>
      <w:r w:rsidRPr="003A1AEF">
        <w:t xml:space="preserve">Posamezniki, podjetja in države </w:t>
      </w:r>
      <w:r w:rsidR="00C77F9F">
        <w:t>veliko izgubijo</w:t>
      </w:r>
      <w:r w:rsidRPr="003A1AEF">
        <w:t xml:space="preserve">, če delodajalci ne najdejo zaposlenih s pravimi spretnostmi, ki so potrebne na delovnem mestu. Medtem ko je dandanes v Sloveniji neusklajenost na področju </w:t>
      </w:r>
      <w:r>
        <w:t>spretnosti</w:t>
      </w:r>
      <w:r w:rsidRPr="003A1AEF">
        <w:t xml:space="preserve"> nizka, bo ohranjanje nizke ravni postajalo vedno težje, saj digitalizacija, tehnološke spremembe in globalizacija neprestano spreminjajo trg dela. Učinkovito ocenjevanje, predvidevanje in širjenje informacij o spreminjajočih se potrebah po spretnostih lahko državam pomagajo pri zmanjševanju neusklajenosti </w:t>
      </w:r>
      <w:r>
        <w:t>na področju spretnosti</w:t>
      </w:r>
      <w:r w:rsidRPr="003A1AEF">
        <w:t xml:space="preserve">. Slovenija nima celovitega sistema za ocenjevanje in predvidevanje spretnosti (angl. SAA). Medtem ko izboljšuje obstoječi sistem, je </w:t>
      </w:r>
      <w:r w:rsidR="00C77F9F">
        <w:t>treba</w:t>
      </w:r>
      <w:r w:rsidRPr="003A1AEF">
        <w:t xml:space="preserve"> zagotoviti, da so informacije izčrpne in </w:t>
      </w:r>
      <w:r w:rsidR="00EF4F27">
        <w:t xml:space="preserve">posredovane </w:t>
      </w:r>
      <w:r w:rsidR="00431B6F">
        <w:t>čim širše</w:t>
      </w:r>
      <w:r w:rsidRPr="003A1AEF">
        <w:t>, da je njihov vpliv čim večji.</w:t>
      </w:r>
    </w:p>
    <w:p w:rsidR="007872A4" w:rsidRPr="003A1AEF" w:rsidRDefault="007872A4" w:rsidP="007C1923">
      <w:pPr>
        <w:pStyle w:val="Telobesedila"/>
      </w:pPr>
      <w:r w:rsidRPr="003A1AEF">
        <w:t>Deležniki, ki so sodelovali na delavnicah Strategije razvoja in uporabe spretnosti, so pripomnili, da je na voljo le omejen obseg informacij o sedanjih in prihodnjih potrebah po spretnostih. Prav tako so opozorili, da nekateri</w:t>
      </w:r>
      <w:r w:rsidR="00431B6F">
        <w:t>h</w:t>
      </w:r>
      <w:r w:rsidRPr="003A1AEF">
        <w:t xml:space="preserve"> pomembni</w:t>
      </w:r>
      <w:r w:rsidR="00431B6F">
        <w:t>h oblik</w:t>
      </w:r>
      <w:r w:rsidRPr="003A1AEF">
        <w:t xml:space="preserve"> ocenjeva</w:t>
      </w:r>
      <w:r w:rsidR="00431B6F">
        <w:t>nja</w:t>
      </w:r>
      <w:r w:rsidRPr="003A1AEF">
        <w:t xml:space="preserve"> spretnosti</w:t>
      </w:r>
      <w:r w:rsidR="00431B6F">
        <w:t xml:space="preserve"> ne izvajajo več</w:t>
      </w:r>
      <w:r w:rsidRPr="003A1AEF">
        <w:t xml:space="preserve">. Zaradi pomanjkanja informacij o ocenjevanju in predvidevanju spretnosti je prav tako ogroženo </w:t>
      </w:r>
      <w:r>
        <w:t>k</w:t>
      </w:r>
      <w:r w:rsidRPr="003A1AEF">
        <w:t xml:space="preserve">arierno svetovanje . Mnogi so vztrajali, da Slovenija nima uporabniku prijaznega spletnega sistema </w:t>
      </w:r>
      <w:r w:rsidR="0040642E">
        <w:t>»</w:t>
      </w:r>
      <w:r w:rsidRPr="003A1AEF">
        <w:t>vse na enem mestu</w:t>
      </w:r>
      <w:r w:rsidR="0040642E">
        <w:t>«</w:t>
      </w:r>
      <w:r w:rsidRPr="003A1AEF">
        <w:t xml:space="preserve"> za dostop do informacij, ki je značilen za mnoge zelo uspešne države.</w:t>
      </w:r>
    </w:p>
    <w:p w:rsidR="007872A4" w:rsidRPr="003A1AEF" w:rsidRDefault="007872A4" w:rsidP="007C1923">
      <w:pPr>
        <w:pStyle w:val="Normalheading"/>
        <w:rPr>
          <w:lang w:val="sl-SI"/>
        </w:rPr>
      </w:pPr>
      <w:r w:rsidRPr="003A1AEF">
        <w:rPr>
          <w:lang w:val="sl-SI"/>
        </w:rPr>
        <w:t>Priporočena področja ukrepanja:</w:t>
      </w:r>
    </w:p>
    <w:p w:rsidR="007872A4" w:rsidRPr="003A1AEF" w:rsidRDefault="007872A4" w:rsidP="008303AF">
      <w:pPr>
        <w:pStyle w:val="Oznaenseznam"/>
        <w:spacing w:before="120" w:after="120"/>
        <w:ind w:left="850"/>
        <w:jc w:val="left"/>
      </w:pPr>
      <w:r w:rsidRPr="003A1AEF">
        <w:t>Razviti celovitejši in ustreznejši sistem ocenjevanja in predvidevanja</w:t>
      </w:r>
      <w:r w:rsidR="00390C59">
        <w:t xml:space="preserve"> potreb po</w:t>
      </w:r>
      <w:r w:rsidRPr="003A1AEF">
        <w:t xml:space="preserve"> spretnosti</w:t>
      </w:r>
      <w:r w:rsidR="00390C59">
        <w:t>h</w:t>
      </w:r>
      <w:r w:rsidRPr="003A1AEF">
        <w:t>.</w:t>
      </w:r>
    </w:p>
    <w:p w:rsidR="007872A4" w:rsidRPr="003A1AEF" w:rsidRDefault="007872A4" w:rsidP="008303AF">
      <w:pPr>
        <w:pStyle w:val="Oznaenseznam"/>
        <w:spacing w:before="120" w:after="120"/>
        <w:ind w:left="850"/>
        <w:jc w:val="left"/>
      </w:pPr>
      <w:r w:rsidRPr="003A1AEF">
        <w:t>Zagotoviti, da so informacije o sedanjih in prihodnjih potrebah po spretnostih učinkovito posredovane različnim uporabnikom.</w:t>
      </w:r>
    </w:p>
    <w:p w:rsidR="007872A4" w:rsidRPr="003A1AEF" w:rsidRDefault="00F40F7A" w:rsidP="008303AF">
      <w:pPr>
        <w:spacing w:before="360"/>
        <w:rPr>
          <w:lang w:val="sl-SI"/>
        </w:rPr>
      </w:pPr>
      <w:r>
        <w:rPr>
          <w:lang w:val="sl-SI"/>
        </w:rPr>
        <w:t xml:space="preserve">9. izziv: </w:t>
      </w:r>
      <w:r w:rsidR="00AE2F81">
        <w:rPr>
          <w:lang w:val="sl-SI"/>
        </w:rPr>
        <w:t>Pravično in učinkovito financiranje in obdavčevanje sistema spretnosti</w:t>
      </w:r>
    </w:p>
    <w:p w:rsidR="007872A4" w:rsidRPr="003A1AEF" w:rsidRDefault="007872A4" w:rsidP="007C1923">
      <w:pPr>
        <w:pStyle w:val="Telobesedila"/>
      </w:pPr>
      <w:r w:rsidRPr="003A1AEF">
        <w:t xml:space="preserve">Pri razvoju spretnosti in zagotavljanju dostopa do učenja ter visokokakovostnih in učinkovitih rezultatov je izjemno pomembno, kako in v kolikšni meri so spretnosti financirane. Na splošno sta v Sloveniji poraba na </w:t>
      </w:r>
      <w:r>
        <w:t>udeleženca poklicnega izobraževanja</w:t>
      </w:r>
      <w:r w:rsidRPr="003A1AEF">
        <w:t xml:space="preserve"> in delež državnega proračuna, ki se porabi za ta namen, pod povprečjem držav OECD. Udeleženci poklicnega izobraževanja so </w:t>
      </w:r>
      <w:r>
        <w:t>še posebno</w:t>
      </w:r>
      <w:r w:rsidRPr="003A1AEF">
        <w:t xml:space="preserve"> prikrajšani zaradi razmeroma nizke ravni financiranja na srednješolski in terciarni ravni. Zaradi javnega dolga in staranja prebivalstva bo financiranje </w:t>
      </w:r>
      <w:r w:rsidRPr="003A1AEF">
        <w:lastRenderedPageBreak/>
        <w:t xml:space="preserve">pridobivanja spretnosti še </w:t>
      </w:r>
      <w:r w:rsidR="00C215FE">
        <w:t>bolj zahtevno</w:t>
      </w:r>
      <w:r w:rsidRPr="003A1AEF">
        <w:t xml:space="preserve">. Finančni donosi v terciarno izobraževanje v Sloveniji so med najvišjimi v OECD glede na posameznika in vlado. </w:t>
      </w:r>
      <w:r>
        <w:t>Kljub temu</w:t>
      </w:r>
      <w:r w:rsidRPr="003A1AEF">
        <w:t xml:space="preserve"> posamezniki prispevajo manj za udeležbo v terciarnem izobraževanju kot v treh četrtinah držav OECD. Redn</w:t>
      </w:r>
      <w:r w:rsidR="00C215FE">
        <w:t>i študentje ne plačujejo šolnin, p</w:t>
      </w:r>
      <w:r w:rsidRPr="003A1AEF">
        <w:t xml:space="preserve">osamezniki, podjetja in vlada </w:t>
      </w:r>
      <w:r w:rsidR="00C215FE">
        <w:t xml:space="preserve">pa </w:t>
      </w:r>
      <w:r w:rsidRPr="003A1AEF">
        <w:t>imajo deljeno vlogo pri financiranju razvoja spretnosti. Finančna podpora za izobraževanje odraslih ni zadostna in ovira vseživljenjsko učenje, kar velja tudi za nizko kvalificirane odrasle (2. izziv).</w:t>
      </w:r>
    </w:p>
    <w:p w:rsidR="007872A4" w:rsidRPr="003A1AEF" w:rsidRDefault="007872A4" w:rsidP="007C1923">
      <w:pPr>
        <w:pStyle w:val="Telobesedila"/>
      </w:pPr>
      <w:r w:rsidRPr="003A1AEF">
        <w:t>Udeleženci so na delavnicah opozorili na izziv trajnostnega financiranja visokošolskega izobraževanja in podvomili, ali ta naložba študentom in davkoplačevalcem res prinese želene rezultate. Udeleženci so se spraševali, ali so finančne spodbude za izobraževanje odraslih učinkovit</w:t>
      </w:r>
      <w:r w:rsidR="002F60D3">
        <w:t>o</w:t>
      </w:r>
      <w:r w:rsidRPr="003A1AEF">
        <w:t xml:space="preserve"> spodbuja</w:t>
      </w:r>
      <w:r w:rsidR="002F60D3">
        <w:t>le</w:t>
      </w:r>
      <w:r w:rsidRPr="003A1AEF">
        <w:t xml:space="preserve"> </w:t>
      </w:r>
      <w:r w:rsidR="002F60D3">
        <w:t>vključevanje</w:t>
      </w:r>
      <w:r w:rsidRPr="003A1AEF">
        <w:t>. Prav tako so izrazili zaskrbljenost glede vpliva davkov na spodbude za delo in potrdili, da je davčni sistem zelo pomemben pri podpiranju razvoja spretnosti in rezultatov</w:t>
      </w:r>
      <w:r w:rsidR="002F60D3">
        <w:t xml:space="preserve"> na</w:t>
      </w:r>
      <w:r w:rsidRPr="003A1AEF">
        <w:t xml:space="preserve"> trg</w:t>
      </w:r>
      <w:r w:rsidR="002F60D3">
        <w:t>u</w:t>
      </w:r>
      <w:r w:rsidRPr="003A1AEF">
        <w:t xml:space="preserve"> dela za ranljive skupine (glej 3. izziv).</w:t>
      </w:r>
    </w:p>
    <w:p w:rsidR="007872A4" w:rsidRPr="003A1AEF" w:rsidRDefault="007872A4" w:rsidP="007C1923">
      <w:pPr>
        <w:pStyle w:val="Normalheading"/>
        <w:rPr>
          <w:lang w:val="sl-SI"/>
        </w:rPr>
      </w:pPr>
      <w:r w:rsidRPr="003A1AEF">
        <w:rPr>
          <w:lang w:val="sl-SI"/>
        </w:rPr>
        <w:t>Priporočena področja ukrepanja:</w:t>
      </w:r>
    </w:p>
    <w:p w:rsidR="007872A4" w:rsidRPr="003A1AEF" w:rsidRDefault="007872A4" w:rsidP="008303AF">
      <w:pPr>
        <w:pStyle w:val="Oznaenseznam"/>
        <w:spacing w:before="120" w:after="120"/>
        <w:ind w:left="850"/>
        <w:jc w:val="left"/>
      </w:pPr>
      <w:r w:rsidRPr="003A1AEF">
        <w:t xml:space="preserve">Zagotoviti, da vse ravni poklicnega izobraževanja prejmejo finančno podporo, ki je potrebna, da dijaki in študentje razvijejo </w:t>
      </w:r>
      <w:r>
        <w:t>ustrezne</w:t>
      </w:r>
      <w:r w:rsidRPr="003A1AEF">
        <w:t xml:space="preserve"> splošne in tehnične spretnosti.</w:t>
      </w:r>
    </w:p>
    <w:p w:rsidR="007872A4" w:rsidRPr="003A1AEF" w:rsidRDefault="00390C59" w:rsidP="008303AF">
      <w:pPr>
        <w:pStyle w:val="Oznaenseznam"/>
        <w:spacing w:before="120" w:after="120"/>
        <w:ind w:left="850"/>
        <w:jc w:val="left"/>
      </w:pPr>
      <w:r>
        <w:t xml:space="preserve">Ugotoviti, katera finančna podpora učinkovito spodbuja </w:t>
      </w:r>
      <w:r w:rsidR="007872A4" w:rsidRPr="003A1AEF">
        <w:t>podjetja in odrasle k naložbam v spretnosti, zlasti kar zadeva nizko kvalificirane odrasle.</w:t>
      </w:r>
    </w:p>
    <w:p w:rsidR="007872A4" w:rsidRPr="003A1AEF" w:rsidRDefault="007872A4" w:rsidP="00751080">
      <w:pPr>
        <w:pStyle w:val="Naslov2"/>
        <w:spacing w:line="480" w:lineRule="auto"/>
        <w:rPr>
          <w:lang w:val="sl-SI"/>
        </w:rPr>
      </w:pPr>
      <w:r w:rsidRPr="003A1AEF">
        <w:rPr>
          <w:lang w:val="sl-SI"/>
        </w:rPr>
        <w:t>Od spoznanja do ukrepov</w:t>
      </w:r>
    </w:p>
    <w:p w:rsidR="007872A4" w:rsidRPr="003A1AEF" w:rsidRDefault="00500123" w:rsidP="00ED2F2C">
      <w:pPr>
        <w:pStyle w:val="Telobesedila"/>
        <w:rPr>
          <w:b/>
        </w:rPr>
      </w:pPr>
      <w:r>
        <w:t>Zaključno</w:t>
      </w:r>
      <w:r w:rsidR="007872A4" w:rsidRPr="003A1AEF">
        <w:t xml:space="preserve"> poročilo </w:t>
      </w:r>
      <w:r>
        <w:t xml:space="preserve">o oceni stanja spretnosti v Sloveniji </w:t>
      </w:r>
      <w:r w:rsidR="007872A4" w:rsidRPr="003A1AEF">
        <w:t>je mogoče uporabiti na veliko načinov: kot osnovo za ozaveščanje javnosti, za vzpostavitev obsežnejše</w:t>
      </w:r>
      <w:r w:rsidR="0098351A">
        <w:t xml:space="preserve"> javne</w:t>
      </w:r>
      <w:r w:rsidR="007872A4" w:rsidRPr="003A1AEF">
        <w:t xml:space="preserve"> </w:t>
      </w:r>
      <w:r w:rsidR="0098351A">
        <w:t xml:space="preserve">razprave </w:t>
      </w:r>
      <w:r w:rsidR="007872A4" w:rsidRPr="003A1AEF">
        <w:t>in spodbujanje</w:t>
      </w:r>
      <w:r w:rsidR="0098351A">
        <w:t xml:space="preserve"> sodelovanja </w:t>
      </w:r>
      <w:r w:rsidR="007872A4" w:rsidRPr="003A1AEF">
        <w:t>socialni</w:t>
      </w:r>
      <w:r w:rsidR="0098351A">
        <w:t>h partnerjev</w:t>
      </w:r>
      <w:r w:rsidR="007872A4" w:rsidRPr="003A1AEF">
        <w:t xml:space="preserve"> z državnimi in občinskimi oblastmi pri reševanju </w:t>
      </w:r>
      <w:r w:rsidR="007872A4">
        <w:t>zgoraj</w:t>
      </w:r>
      <w:r w:rsidR="007872A4" w:rsidRPr="003A1AEF">
        <w:t xml:space="preserve"> omenjenih izzivov.</w:t>
      </w:r>
    </w:p>
    <w:p w:rsidR="007872A4" w:rsidRDefault="007872A4" w:rsidP="00ED2F2C">
      <w:pPr>
        <w:pStyle w:val="Telobesedila"/>
      </w:pPr>
      <w:r w:rsidRPr="003A1AEF">
        <w:t xml:space="preserve">OECD je pripravljena pomagati </w:t>
      </w:r>
      <w:r w:rsidR="00D91BDF">
        <w:t xml:space="preserve">v procesu </w:t>
      </w:r>
      <w:r w:rsidR="002F60D3">
        <w:t>pretvor</w:t>
      </w:r>
      <w:r w:rsidR="00D91BDF">
        <w:t xml:space="preserve">be </w:t>
      </w:r>
      <w:r w:rsidR="0098351A">
        <w:t xml:space="preserve">zagona </w:t>
      </w:r>
      <w:r w:rsidRPr="003A1AEF">
        <w:t>in spoznanj, pridobljen</w:t>
      </w:r>
      <w:r w:rsidR="00D91BDF">
        <w:t>ih</w:t>
      </w:r>
      <w:r w:rsidRPr="003A1AEF">
        <w:t xml:space="preserve"> </w:t>
      </w:r>
      <w:r w:rsidR="00E33562">
        <w:t xml:space="preserve">v </w:t>
      </w:r>
      <w:r w:rsidR="00500123">
        <w:t xml:space="preserve">fazi </w:t>
      </w:r>
      <w:r w:rsidR="00D91BDF">
        <w:t xml:space="preserve">oblikovanja </w:t>
      </w:r>
      <w:r w:rsidR="00500123">
        <w:t>ocene stanja</w:t>
      </w:r>
      <w:r w:rsidRPr="003A1AEF">
        <w:t xml:space="preserve">, </w:t>
      </w:r>
      <w:r w:rsidR="002F60D3">
        <w:t>v dejanja</w:t>
      </w:r>
      <w:r w:rsidRPr="003A1AEF">
        <w:t xml:space="preserve">, ki </w:t>
      </w:r>
      <w:r w:rsidR="005D491C">
        <w:t>bi</w:t>
      </w:r>
      <w:r w:rsidR="005D491C" w:rsidRPr="003A1AEF">
        <w:t xml:space="preserve"> </w:t>
      </w:r>
      <w:r>
        <w:t>Sloven</w:t>
      </w:r>
      <w:r w:rsidR="00E33562">
        <w:t>ijo</w:t>
      </w:r>
      <w:r w:rsidRPr="003A1AEF">
        <w:t xml:space="preserve"> vodil</w:t>
      </w:r>
      <w:r w:rsidR="005D491C">
        <w:t>i</w:t>
      </w:r>
      <w:r w:rsidRPr="003A1AEF">
        <w:t xml:space="preserve"> </w:t>
      </w:r>
      <w:r w:rsidR="005D491C">
        <w:t>k</w:t>
      </w:r>
      <w:r w:rsidR="005D491C" w:rsidRPr="003A1AEF">
        <w:t xml:space="preserve"> </w:t>
      </w:r>
      <w:r w:rsidRPr="003A1AEF">
        <w:t>boljši</w:t>
      </w:r>
      <w:r w:rsidR="005D491C">
        <w:t>m</w:t>
      </w:r>
      <w:r w:rsidRPr="003A1AEF">
        <w:t xml:space="preserve"> spretnosti</w:t>
      </w:r>
      <w:r w:rsidR="005D491C">
        <w:t>m</w:t>
      </w:r>
      <w:r w:rsidRPr="003A1AEF">
        <w:t>, boljši</w:t>
      </w:r>
      <w:r w:rsidR="005D491C">
        <w:t>m</w:t>
      </w:r>
      <w:r w:rsidRPr="003A1AEF">
        <w:t xml:space="preserve"> delovni</w:t>
      </w:r>
      <w:r w:rsidR="005D491C">
        <w:t>m</w:t>
      </w:r>
      <w:r w:rsidRPr="003A1AEF">
        <w:t xml:space="preserve"> mest</w:t>
      </w:r>
      <w:r w:rsidR="005D491C">
        <w:t>om</w:t>
      </w:r>
      <w:r w:rsidRPr="003A1AEF">
        <w:t xml:space="preserve"> in boljše</w:t>
      </w:r>
      <w:r w:rsidR="005D491C">
        <w:t>mu</w:t>
      </w:r>
      <w:r w:rsidRPr="003A1AEF">
        <w:t xml:space="preserve"> življenj</w:t>
      </w:r>
      <w:r w:rsidR="005D491C">
        <w:t>u</w:t>
      </w:r>
      <w:r w:rsidRPr="003A1AEF">
        <w:t>.</w:t>
      </w:r>
    </w:p>
    <w:p w:rsidR="002A357E" w:rsidRDefault="002A357E" w:rsidP="00ED2F2C">
      <w:pPr>
        <w:pStyle w:val="Telobesedila"/>
      </w:pPr>
    </w:p>
    <w:p w:rsidR="002A357E" w:rsidRDefault="002A357E" w:rsidP="00ED2F2C">
      <w:pPr>
        <w:pStyle w:val="Telobesedila"/>
      </w:pPr>
    </w:p>
    <w:p w:rsidR="008303AF" w:rsidRDefault="008303AF" w:rsidP="002A357E">
      <w:pPr>
        <w:pStyle w:val="Telobesedila"/>
        <w:ind w:firstLine="0"/>
        <w:rPr>
          <w:b/>
          <w:color w:val="4F81BD" w:themeColor="accent1"/>
        </w:rPr>
      </w:pPr>
      <w:r>
        <w:rPr>
          <w:b/>
          <w:color w:val="4F81BD" w:themeColor="accent1"/>
        </w:rPr>
        <w:br w:type="page"/>
      </w:r>
    </w:p>
    <w:p w:rsidR="002A357E" w:rsidRPr="00493E9C" w:rsidRDefault="002A357E" w:rsidP="002A357E">
      <w:pPr>
        <w:pStyle w:val="Telobesedila"/>
        <w:ind w:firstLine="0"/>
        <w:rPr>
          <w:b/>
          <w:color w:val="4F81BD" w:themeColor="accent1"/>
        </w:rPr>
      </w:pPr>
      <w:r w:rsidRPr="00493E9C">
        <w:rPr>
          <w:b/>
          <w:color w:val="4F81BD" w:themeColor="accent1"/>
        </w:rPr>
        <w:lastRenderedPageBreak/>
        <w:t>Contact us</w:t>
      </w:r>
    </w:p>
    <w:p w:rsidR="002A357E" w:rsidRDefault="002A357E" w:rsidP="002A357E">
      <w:pPr>
        <w:pStyle w:val="Telobesedila"/>
        <w:ind w:firstLine="0"/>
      </w:pPr>
      <w:r w:rsidRPr="00C13A92">
        <w:t>For more informati</w:t>
      </w:r>
      <w:r>
        <w:t xml:space="preserve">on, please contact Andreas </w:t>
      </w:r>
      <w:r w:rsidRPr="00C13A92">
        <w:t>Schleicher, Director for Education and Skills,</w:t>
      </w:r>
      <w:r>
        <w:t xml:space="preserve"> </w:t>
      </w:r>
      <w:hyperlink r:id="rId10" w:history="1">
        <w:r w:rsidRPr="004E5D65">
          <w:rPr>
            <w:rStyle w:val="Hiperpovezava"/>
          </w:rPr>
          <w:t>andreas.schleicher@oecd.org</w:t>
        </w:r>
      </w:hyperlink>
      <w:r>
        <w:t xml:space="preserve"> and/or Joanne Caddy, Team Leader, </w:t>
      </w:r>
      <w:hyperlink r:id="rId11" w:history="1">
        <w:r w:rsidRPr="004E5D65">
          <w:rPr>
            <w:rStyle w:val="Hiperpovezava"/>
          </w:rPr>
          <w:t>joanne.caddy@oecd.org</w:t>
        </w:r>
      </w:hyperlink>
      <w:r>
        <w:t xml:space="preserve">. </w:t>
      </w:r>
      <w:r w:rsidR="0008597E">
        <w:t>and/</w:t>
      </w:r>
      <w:r>
        <w:t xml:space="preserve">or Andrew Bell, Team Leader, </w:t>
      </w:r>
      <w:hyperlink r:id="rId12" w:history="1">
        <w:r>
          <w:rPr>
            <w:rStyle w:val="Hiperpovezava"/>
          </w:rPr>
          <w:t>andrew.bell</w:t>
        </w:r>
        <w:r w:rsidRPr="004E5D65">
          <w:rPr>
            <w:rStyle w:val="Hiperpovezava"/>
          </w:rPr>
          <w:t xml:space="preserve"> @oecd.org</w:t>
        </w:r>
      </w:hyperlink>
      <w:r>
        <w:t>.</w:t>
      </w:r>
    </w:p>
    <w:p w:rsidR="002A357E" w:rsidRDefault="002A357E" w:rsidP="002A357E">
      <w:pPr>
        <w:pStyle w:val="Telobesedila"/>
      </w:pPr>
    </w:p>
    <w:p w:rsidR="002A357E" w:rsidRDefault="002A357E" w:rsidP="002A357E">
      <w:pPr>
        <w:pStyle w:val="Telobesedila"/>
      </w:pPr>
    </w:p>
    <w:p w:rsidR="002A357E" w:rsidRPr="000E4B63" w:rsidRDefault="002A357E" w:rsidP="002A357E">
      <w:pPr>
        <w:pStyle w:val="Telobesedila"/>
        <w:spacing w:before="240"/>
        <w:ind w:firstLine="0"/>
        <w:rPr>
          <w:bCs/>
          <w:sz w:val="20"/>
          <w:szCs w:val="20"/>
        </w:rPr>
      </w:pPr>
      <w:r w:rsidRPr="000E4B63">
        <w:rPr>
          <w:bCs/>
          <w:sz w:val="20"/>
          <w:szCs w:val="20"/>
        </w:rPr>
        <w:t xml:space="preserve">This </w:t>
      </w:r>
      <w:r>
        <w:rPr>
          <w:bCs/>
          <w:sz w:val="20"/>
          <w:szCs w:val="20"/>
        </w:rPr>
        <w:t xml:space="preserve">work </w:t>
      </w:r>
      <w:r w:rsidRPr="000E4B63">
        <w:rPr>
          <w:bCs/>
          <w:sz w:val="20"/>
          <w:szCs w:val="20"/>
        </w:rPr>
        <w:t>is published under the responsibility of the Secretary-General of the OECD. The opinions expressed and arguments employed herein do not necessarily reflect the official views of OECD member countries.</w:t>
      </w:r>
    </w:p>
    <w:p w:rsidR="002A357E" w:rsidRDefault="002A357E" w:rsidP="002A357E">
      <w:pPr>
        <w:pStyle w:val="Telobesedila"/>
        <w:spacing w:before="240"/>
        <w:ind w:firstLine="0"/>
        <w:rPr>
          <w:bCs/>
          <w:sz w:val="20"/>
          <w:szCs w:val="20"/>
        </w:rPr>
      </w:pPr>
      <w:r w:rsidRPr="000E4B63">
        <w:rPr>
          <w:bCs/>
          <w:sz w:val="20"/>
          <w:szCs w:val="20"/>
        </w:rPr>
        <w:t>This document and any map included herein are without prejudice to the status of or sovereignty over any territory, to the delimitation of international frontiers and boundaries and to the name of any territory, city or area.</w:t>
      </w:r>
    </w:p>
    <w:p w:rsidR="002A357E" w:rsidRPr="000E4B63" w:rsidRDefault="002A357E" w:rsidP="002A357E">
      <w:pPr>
        <w:pStyle w:val="Telobesedila"/>
        <w:spacing w:before="240"/>
        <w:ind w:firstLine="0"/>
        <w:rPr>
          <w:b/>
          <w:bCs/>
          <w:sz w:val="20"/>
          <w:szCs w:val="20"/>
        </w:rPr>
      </w:pPr>
      <w:r>
        <w:rPr>
          <w:b/>
          <w:bCs/>
          <w:sz w:val="20"/>
          <w:szCs w:val="20"/>
        </w:rPr>
        <w:t>© OECD (2017</w:t>
      </w:r>
      <w:r w:rsidRPr="000E4B63">
        <w:rPr>
          <w:b/>
          <w:bCs/>
          <w:sz w:val="20"/>
          <w:szCs w:val="20"/>
        </w:rPr>
        <w:t>)</w:t>
      </w:r>
    </w:p>
    <w:p w:rsidR="002A357E" w:rsidRPr="000E4B63" w:rsidRDefault="002A357E" w:rsidP="002A357E">
      <w:pPr>
        <w:pStyle w:val="Telobesedila"/>
        <w:spacing w:before="240"/>
        <w:ind w:firstLine="0"/>
        <w:rPr>
          <w:bCs/>
          <w:sz w:val="20"/>
          <w:szCs w:val="20"/>
        </w:rPr>
      </w:pPr>
      <w:r w:rsidRPr="000E4B63">
        <w:rPr>
          <w:bCs/>
          <w:sz w:val="20"/>
          <w:szCs w:val="20"/>
        </w:rPr>
        <w:t xml:space="preserve">You can copy, download or print OECD content for your own use, and you can include excerpts from OECD publications, databases and multimedia products in your own documents, presentations, blogs, websites and teaching materials, provided that suitable acknowledgment of OECD as source and copyright owner is given. All requests for commercial use and translation rights should be submitted to </w:t>
      </w:r>
      <w:hyperlink r:id="rId13" w:history="1">
        <w:r w:rsidRPr="00A16B8B">
          <w:rPr>
            <w:rStyle w:val="Hiperpovezava"/>
            <w:bCs/>
            <w:sz w:val="20"/>
            <w:szCs w:val="20"/>
          </w:rPr>
          <w:t>rights@oecd.org</w:t>
        </w:r>
      </w:hyperlink>
      <w:r w:rsidRPr="000E4B63">
        <w:rPr>
          <w:bCs/>
          <w:sz w:val="20"/>
          <w:szCs w:val="20"/>
        </w:rPr>
        <w:t>.</w:t>
      </w:r>
    </w:p>
    <w:p w:rsidR="002A357E" w:rsidRPr="00730B85" w:rsidRDefault="002A357E" w:rsidP="00ED2F2C">
      <w:pPr>
        <w:pStyle w:val="Telobesedila"/>
      </w:pPr>
    </w:p>
    <w:sectPr w:rsidR="002A357E" w:rsidRPr="00730B85" w:rsidSect="00A81F3C">
      <w:headerReference w:type="even" r:id="rId14"/>
      <w:headerReference w:type="default" r:id="rId15"/>
      <w:footerReference w:type="even" r:id="rId16"/>
      <w:footerReference w:type="default" r:id="rId17"/>
      <w:endnotePr>
        <w:numFmt w:val="decimal"/>
      </w:endnotePr>
      <w:pgSz w:w="11906" w:h="16838"/>
      <w:pgMar w:top="2211" w:right="1700" w:bottom="2041" w:left="1985" w:header="964" w:footer="688"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C20" w:rsidRDefault="00E23C20">
      <w:pPr>
        <w:spacing w:before="0" w:after="0"/>
      </w:pPr>
      <w:r>
        <w:separator/>
      </w:r>
    </w:p>
  </w:endnote>
  <w:endnote w:type="continuationSeparator" w:id="0">
    <w:p w:rsidR="00E23C20" w:rsidRDefault="00E23C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74568"/>
      <w:docPartObj>
        <w:docPartGallery w:val="Page Numbers (Bottom of Page)"/>
        <w:docPartUnique/>
      </w:docPartObj>
    </w:sdtPr>
    <w:sdtEndPr>
      <w:rPr>
        <w:noProof/>
      </w:rPr>
    </w:sdtEndPr>
    <w:sdtContent>
      <w:p w:rsidR="002A357E" w:rsidRPr="002A357E" w:rsidRDefault="002A357E" w:rsidP="002A357E">
        <w:pPr>
          <w:pStyle w:val="Noga"/>
        </w:pPr>
        <w:r w:rsidRPr="002A357E">
          <w:fldChar w:fldCharType="begin"/>
        </w:r>
        <w:r w:rsidRPr="002A357E">
          <w:instrText xml:space="preserve"> PAGE   \* MERGEFORMAT </w:instrText>
        </w:r>
        <w:r w:rsidRPr="002A357E">
          <w:fldChar w:fldCharType="separate"/>
        </w:r>
        <w:r w:rsidR="0047200C">
          <w:rPr>
            <w:noProof/>
          </w:rPr>
          <w:t>2</w:t>
        </w:r>
        <w:r w:rsidRPr="002A357E">
          <w:rPr>
            <w:noProof/>
          </w:rPr>
          <w:fldChar w:fldCharType="end"/>
        </w:r>
      </w:p>
    </w:sdtContent>
  </w:sdt>
  <w:sdt>
    <w:sdtPr>
      <w:rPr>
        <w:sz w:val="16"/>
        <w:szCs w:val="16"/>
      </w:rPr>
      <w:id w:val="-674965280"/>
      <w:docPartObj>
        <w:docPartGallery w:val="Page Numbers (Bottom of Page)"/>
        <w:docPartUnique/>
      </w:docPartObj>
    </w:sdtPr>
    <w:sdtEndPr>
      <w:rPr>
        <w:b w:val="0"/>
      </w:rPr>
    </w:sdtEndPr>
    <w:sdtContent>
      <w:p w:rsidR="002A357E" w:rsidRPr="002A357E" w:rsidRDefault="002A357E" w:rsidP="002A357E">
        <w:pPr>
          <w:spacing w:before="360"/>
          <w:ind w:right="-680" w:hanging="879"/>
          <w:jc w:val="center"/>
          <w:rPr>
            <w:b w:val="0"/>
            <w:sz w:val="16"/>
            <w:szCs w:val="16"/>
          </w:rPr>
        </w:pPr>
        <w:r w:rsidRPr="00215B4D">
          <w:rPr>
            <w:b w:val="0"/>
            <w:sz w:val="16"/>
            <w:szCs w:val="16"/>
          </w:rPr>
          <w:t>STRATEGIJA SPRETNOSTI OECD POVZETEK ZAKLJUČNEGA POROČILA O OCENI STANJA: SLOVENIJA</w:t>
        </w:r>
        <w:r w:rsidR="00102D65">
          <w:rPr>
            <w:b w:val="0"/>
            <w:sz w:val="16"/>
            <w:szCs w:val="16"/>
          </w:rPr>
          <w:t xml:space="preserve">                     </w:t>
        </w:r>
        <w:r w:rsidRPr="00215B4D">
          <w:rPr>
            <w:b w:val="0"/>
            <w:sz w:val="16"/>
            <w:szCs w:val="16"/>
          </w:rPr>
          <w:t>OECD © 2017</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643047"/>
      <w:docPartObj>
        <w:docPartGallery w:val="Page Numbers (Bottom of Page)"/>
        <w:docPartUnique/>
      </w:docPartObj>
    </w:sdtPr>
    <w:sdtEndPr>
      <w:rPr>
        <w:noProof/>
      </w:rPr>
    </w:sdtEndPr>
    <w:sdtContent>
      <w:p w:rsidR="0008597E" w:rsidRDefault="0008597E">
        <w:pPr>
          <w:pStyle w:val="Noga"/>
          <w:jc w:val="right"/>
        </w:pPr>
        <w:r>
          <w:fldChar w:fldCharType="begin"/>
        </w:r>
        <w:r>
          <w:instrText xml:space="preserve"> PAGE   \* MERGEFORMAT </w:instrText>
        </w:r>
        <w:r>
          <w:fldChar w:fldCharType="separate"/>
        </w:r>
        <w:r w:rsidR="0047200C">
          <w:rPr>
            <w:noProof/>
          </w:rPr>
          <w:t>1</w:t>
        </w:r>
        <w:r>
          <w:rPr>
            <w:noProof/>
          </w:rPr>
          <w:fldChar w:fldCharType="end"/>
        </w:r>
      </w:p>
    </w:sdtContent>
  </w:sdt>
  <w:sdt>
    <w:sdtPr>
      <w:rPr>
        <w:sz w:val="16"/>
        <w:szCs w:val="16"/>
      </w:rPr>
      <w:id w:val="1645392206"/>
      <w:docPartObj>
        <w:docPartGallery w:val="Page Numbers (Bottom of Page)"/>
        <w:docPartUnique/>
      </w:docPartObj>
    </w:sdtPr>
    <w:sdtEndPr>
      <w:rPr>
        <w:b w:val="0"/>
      </w:rPr>
    </w:sdtEndPr>
    <w:sdtContent>
      <w:p w:rsidR="008234EB" w:rsidRPr="0008597E" w:rsidRDefault="00486B19" w:rsidP="0008597E">
        <w:pPr>
          <w:spacing w:before="360"/>
          <w:ind w:right="-680" w:hanging="879"/>
          <w:jc w:val="center"/>
          <w:rPr>
            <w:b w:val="0"/>
            <w:sz w:val="16"/>
            <w:szCs w:val="16"/>
          </w:rPr>
        </w:pPr>
        <w:r>
          <w:rPr>
            <w:b w:val="0"/>
            <w:sz w:val="20"/>
            <w:szCs w:val="20"/>
          </w:rPr>
          <w:t>Strategija spretnosti OECD Povzetek zaključnega poročila o oceni stanja: Slovenija</w:t>
        </w:r>
        <w:r w:rsidR="00102D65">
          <w:rPr>
            <w:b w:val="0"/>
            <w:sz w:val="16"/>
            <w:szCs w:val="16"/>
          </w:rPr>
          <w:t xml:space="preserve">                    </w:t>
        </w:r>
        <w:r w:rsidR="0008597E" w:rsidRPr="00215B4D">
          <w:rPr>
            <w:b w:val="0"/>
            <w:sz w:val="16"/>
            <w:szCs w:val="16"/>
          </w:rPr>
          <w:t>OECD © 2017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C20" w:rsidRDefault="00E23C20">
      <w:pPr>
        <w:spacing w:before="0" w:after="0"/>
      </w:pPr>
      <w:r>
        <w:separator/>
      </w:r>
    </w:p>
  </w:footnote>
  <w:footnote w:type="continuationSeparator" w:id="0">
    <w:p w:rsidR="00E23C20" w:rsidRDefault="00E23C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DC" w:rsidRPr="002A357E" w:rsidRDefault="002A357E" w:rsidP="002A357E">
    <w:pPr>
      <w:pStyle w:val="HeaderTitleOddPages"/>
      <w:jc w:val="left"/>
      <w:rPr>
        <w:lang w:val="sl-SI"/>
      </w:rPr>
    </w:pPr>
    <w:r>
      <w:rPr>
        <w:lang w:val="sl-SI"/>
      </w:rPr>
      <w:t>POVZETEK</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DC" w:rsidRPr="003B4856" w:rsidRDefault="004903D4" w:rsidP="004F3654">
    <w:pPr>
      <w:pStyle w:val="HeaderTitleOddPages"/>
      <w:rPr>
        <w:lang w:val="sl-SI"/>
      </w:rPr>
    </w:pPr>
    <w:r>
      <w:rPr>
        <w:lang w:val="sl-SI"/>
      </w:rPr>
      <w:t>POVZETEK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F62"/>
    <w:multiLevelType w:val="singleLevel"/>
    <w:tmpl w:val="E070ED0A"/>
    <w:name w:val="templateBullet1"/>
    <w:lvl w:ilvl="0">
      <w:start w:val="1"/>
      <w:numFmt w:val="bullet"/>
      <w:pStyle w:val="Oznaenseznam"/>
      <w:lvlText w:val="·"/>
      <w:lvlJc w:val="left"/>
      <w:pPr>
        <w:tabs>
          <w:tab w:val="num" w:pos="834"/>
        </w:tabs>
        <w:ind w:left="834" w:hanging="408"/>
      </w:pPr>
      <w:rPr>
        <w:rFonts w:ascii="Symbol" w:hAnsi="Symbol" w:cs="Times New Roman" w:hint="default"/>
        <w:b w:val="0"/>
        <w:i w:val="0"/>
        <w:sz w:val="22"/>
      </w:rPr>
    </w:lvl>
  </w:abstractNum>
  <w:abstractNum w:abstractNumId="1" w15:restartNumberingAfterBreak="0">
    <w:nsid w:val="0C5E15A2"/>
    <w:multiLevelType w:val="hybridMultilevel"/>
    <w:tmpl w:val="13C8327E"/>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8BA1A08"/>
    <w:multiLevelType w:val="hybridMultilevel"/>
    <w:tmpl w:val="65B68834"/>
    <w:lvl w:ilvl="0" w:tplc="B102491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FC1AD3"/>
    <w:multiLevelType w:val="hybridMultilevel"/>
    <w:tmpl w:val="25F4540A"/>
    <w:lvl w:ilvl="0" w:tplc="9B047EF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A8534D"/>
    <w:multiLevelType w:val="hybridMultilevel"/>
    <w:tmpl w:val="2772987C"/>
    <w:lvl w:ilvl="0" w:tplc="2C262AAA">
      <w:start w:val="7"/>
      <w:numFmt w:val="decimal"/>
      <w:lvlText w:val="%1."/>
      <w:lvlJc w:val="left"/>
      <w:pPr>
        <w:ind w:left="360" w:hanging="360"/>
      </w:pPr>
      <w:rPr>
        <w:rFonts w:ascii="Garamond" w:hAnsi="Garamond"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E515CF"/>
    <w:multiLevelType w:val="singleLevel"/>
    <w:tmpl w:val="AE348796"/>
    <w:lvl w:ilvl="0">
      <w:start w:val="1"/>
      <w:numFmt w:val="bullet"/>
      <w:pStyle w:val="ListBulletNSS"/>
      <w:lvlText w:val="·"/>
      <w:lvlJc w:val="left"/>
      <w:pPr>
        <w:tabs>
          <w:tab w:val="num" w:pos="850"/>
        </w:tabs>
        <w:ind w:left="850" w:hanging="408"/>
      </w:pPr>
      <w:rPr>
        <w:rFonts w:ascii="Symbol" w:hAnsi="Symbol" w:cs="Times New Roman" w:hint="default"/>
        <w:b w:val="0"/>
        <w:i w:val="0"/>
        <w:sz w:val="22"/>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52"/>
    <w:rsid w:val="000061FD"/>
    <w:rsid w:val="00016AC3"/>
    <w:rsid w:val="00016ADC"/>
    <w:rsid w:val="00043BEF"/>
    <w:rsid w:val="00046668"/>
    <w:rsid w:val="000634E9"/>
    <w:rsid w:val="00083287"/>
    <w:rsid w:val="0008476C"/>
    <w:rsid w:val="0008597E"/>
    <w:rsid w:val="000A03B5"/>
    <w:rsid w:val="000A204B"/>
    <w:rsid w:val="000A5FE2"/>
    <w:rsid w:val="000E0F7C"/>
    <w:rsid w:val="000E3753"/>
    <w:rsid w:val="00102D65"/>
    <w:rsid w:val="001054B3"/>
    <w:rsid w:val="00125C58"/>
    <w:rsid w:val="00127D31"/>
    <w:rsid w:val="00133125"/>
    <w:rsid w:val="00164F7E"/>
    <w:rsid w:val="00173C9F"/>
    <w:rsid w:val="0018335D"/>
    <w:rsid w:val="00192A8D"/>
    <w:rsid w:val="001C12EE"/>
    <w:rsid w:val="001E5B5E"/>
    <w:rsid w:val="001F68CE"/>
    <w:rsid w:val="002052A9"/>
    <w:rsid w:val="0020577F"/>
    <w:rsid w:val="00205CCC"/>
    <w:rsid w:val="0021195C"/>
    <w:rsid w:val="00212152"/>
    <w:rsid w:val="00212CB0"/>
    <w:rsid w:val="00213225"/>
    <w:rsid w:val="00215B4D"/>
    <w:rsid w:val="0023582E"/>
    <w:rsid w:val="002551CD"/>
    <w:rsid w:val="00256B3B"/>
    <w:rsid w:val="00266668"/>
    <w:rsid w:val="002953AA"/>
    <w:rsid w:val="002A2577"/>
    <w:rsid w:val="002A2E64"/>
    <w:rsid w:val="002A357E"/>
    <w:rsid w:val="002B1EBA"/>
    <w:rsid w:val="002D6B30"/>
    <w:rsid w:val="002E29AD"/>
    <w:rsid w:val="002F60D3"/>
    <w:rsid w:val="002F611C"/>
    <w:rsid w:val="00301601"/>
    <w:rsid w:val="0031364F"/>
    <w:rsid w:val="0033270D"/>
    <w:rsid w:val="00337A65"/>
    <w:rsid w:val="003437F8"/>
    <w:rsid w:val="003658F8"/>
    <w:rsid w:val="00382918"/>
    <w:rsid w:val="00390C59"/>
    <w:rsid w:val="003952ED"/>
    <w:rsid w:val="003B4856"/>
    <w:rsid w:val="003C221C"/>
    <w:rsid w:val="003E2A6D"/>
    <w:rsid w:val="0040642E"/>
    <w:rsid w:val="00412382"/>
    <w:rsid w:val="004163C4"/>
    <w:rsid w:val="00431B6F"/>
    <w:rsid w:val="00445612"/>
    <w:rsid w:val="00461D82"/>
    <w:rsid w:val="00463205"/>
    <w:rsid w:val="0047171B"/>
    <w:rsid w:val="0047200C"/>
    <w:rsid w:val="004856C5"/>
    <w:rsid w:val="00486B19"/>
    <w:rsid w:val="004903D4"/>
    <w:rsid w:val="004A75A7"/>
    <w:rsid w:val="004B3904"/>
    <w:rsid w:val="004C4D82"/>
    <w:rsid w:val="004D052D"/>
    <w:rsid w:val="004D3831"/>
    <w:rsid w:val="004D414B"/>
    <w:rsid w:val="004E3284"/>
    <w:rsid w:val="004F1EA0"/>
    <w:rsid w:val="004F6C7A"/>
    <w:rsid w:val="00500123"/>
    <w:rsid w:val="00523F6D"/>
    <w:rsid w:val="005256DC"/>
    <w:rsid w:val="00531281"/>
    <w:rsid w:val="00536035"/>
    <w:rsid w:val="005378B8"/>
    <w:rsid w:val="00545F87"/>
    <w:rsid w:val="00546F6E"/>
    <w:rsid w:val="00551EA3"/>
    <w:rsid w:val="00565859"/>
    <w:rsid w:val="00586FB6"/>
    <w:rsid w:val="00596EAD"/>
    <w:rsid w:val="005A0FC9"/>
    <w:rsid w:val="005A5CC1"/>
    <w:rsid w:val="005B2275"/>
    <w:rsid w:val="005C4CEB"/>
    <w:rsid w:val="005D491C"/>
    <w:rsid w:val="005E1701"/>
    <w:rsid w:val="005E33F4"/>
    <w:rsid w:val="005E430A"/>
    <w:rsid w:val="005F270F"/>
    <w:rsid w:val="00624F04"/>
    <w:rsid w:val="0067425F"/>
    <w:rsid w:val="006B08E9"/>
    <w:rsid w:val="006B3A85"/>
    <w:rsid w:val="006C4116"/>
    <w:rsid w:val="006E12DA"/>
    <w:rsid w:val="006F2847"/>
    <w:rsid w:val="007138CE"/>
    <w:rsid w:val="00726FE5"/>
    <w:rsid w:val="00727958"/>
    <w:rsid w:val="00735461"/>
    <w:rsid w:val="00751080"/>
    <w:rsid w:val="00751B32"/>
    <w:rsid w:val="0078026C"/>
    <w:rsid w:val="007872A4"/>
    <w:rsid w:val="00792E64"/>
    <w:rsid w:val="007C1923"/>
    <w:rsid w:val="007C69D3"/>
    <w:rsid w:val="007E204E"/>
    <w:rsid w:val="007E3191"/>
    <w:rsid w:val="007E3A5A"/>
    <w:rsid w:val="007E44EB"/>
    <w:rsid w:val="007E6E39"/>
    <w:rsid w:val="008234EB"/>
    <w:rsid w:val="008303AF"/>
    <w:rsid w:val="00835C5A"/>
    <w:rsid w:val="00861B99"/>
    <w:rsid w:val="00872AE4"/>
    <w:rsid w:val="00895389"/>
    <w:rsid w:val="008A17F4"/>
    <w:rsid w:val="008B38DD"/>
    <w:rsid w:val="008B4F86"/>
    <w:rsid w:val="008B7378"/>
    <w:rsid w:val="008D4264"/>
    <w:rsid w:val="008D696E"/>
    <w:rsid w:val="008E107F"/>
    <w:rsid w:val="008E1BA8"/>
    <w:rsid w:val="008E1C04"/>
    <w:rsid w:val="008F4557"/>
    <w:rsid w:val="009173E7"/>
    <w:rsid w:val="0092289A"/>
    <w:rsid w:val="009416E5"/>
    <w:rsid w:val="009571D5"/>
    <w:rsid w:val="00962AAE"/>
    <w:rsid w:val="009738AE"/>
    <w:rsid w:val="0098351A"/>
    <w:rsid w:val="009A45AC"/>
    <w:rsid w:val="009C15FA"/>
    <w:rsid w:val="009C1750"/>
    <w:rsid w:val="009D1333"/>
    <w:rsid w:val="009E2B10"/>
    <w:rsid w:val="009F0532"/>
    <w:rsid w:val="009F3C74"/>
    <w:rsid w:val="009F6F02"/>
    <w:rsid w:val="00A14BB3"/>
    <w:rsid w:val="00A15311"/>
    <w:rsid w:val="00A31553"/>
    <w:rsid w:val="00A439D5"/>
    <w:rsid w:val="00A52378"/>
    <w:rsid w:val="00A65091"/>
    <w:rsid w:val="00A75463"/>
    <w:rsid w:val="00A807D9"/>
    <w:rsid w:val="00A81F3C"/>
    <w:rsid w:val="00A91F48"/>
    <w:rsid w:val="00AA51D4"/>
    <w:rsid w:val="00AB0C31"/>
    <w:rsid w:val="00AE2565"/>
    <w:rsid w:val="00AE2F81"/>
    <w:rsid w:val="00AF137A"/>
    <w:rsid w:val="00AF1417"/>
    <w:rsid w:val="00AF24BC"/>
    <w:rsid w:val="00B22875"/>
    <w:rsid w:val="00B57101"/>
    <w:rsid w:val="00B61258"/>
    <w:rsid w:val="00B61FC9"/>
    <w:rsid w:val="00B64D74"/>
    <w:rsid w:val="00B91542"/>
    <w:rsid w:val="00BA17E1"/>
    <w:rsid w:val="00BD1474"/>
    <w:rsid w:val="00C21456"/>
    <w:rsid w:val="00C215FE"/>
    <w:rsid w:val="00C53E8F"/>
    <w:rsid w:val="00C77F9F"/>
    <w:rsid w:val="00C81FD2"/>
    <w:rsid w:val="00C839DF"/>
    <w:rsid w:val="00C9154C"/>
    <w:rsid w:val="00CA3052"/>
    <w:rsid w:val="00CA46A5"/>
    <w:rsid w:val="00CA7563"/>
    <w:rsid w:val="00CB0732"/>
    <w:rsid w:val="00CB2778"/>
    <w:rsid w:val="00D11F98"/>
    <w:rsid w:val="00D36070"/>
    <w:rsid w:val="00D41FAE"/>
    <w:rsid w:val="00D532AA"/>
    <w:rsid w:val="00D91BDF"/>
    <w:rsid w:val="00DA2D30"/>
    <w:rsid w:val="00DB07F1"/>
    <w:rsid w:val="00DB7F91"/>
    <w:rsid w:val="00DC372F"/>
    <w:rsid w:val="00DC37CE"/>
    <w:rsid w:val="00DD3C8B"/>
    <w:rsid w:val="00E052DC"/>
    <w:rsid w:val="00E23C20"/>
    <w:rsid w:val="00E33562"/>
    <w:rsid w:val="00E34F7C"/>
    <w:rsid w:val="00E411D3"/>
    <w:rsid w:val="00E4483C"/>
    <w:rsid w:val="00E46C04"/>
    <w:rsid w:val="00E4780D"/>
    <w:rsid w:val="00E60EC2"/>
    <w:rsid w:val="00E8717A"/>
    <w:rsid w:val="00EB76EF"/>
    <w:rsid w:val="00ED06BE"/>
    <w:rsid w:val="00ED2F2C"/>
    <w:rsid w:val="00ED6A7E"/>
    <w:rsid w:val="00EF4F27"/>
    <w:rsid w:val="00F008CA"/>
    <w:rsid w:val="00F06AB1"/>
    <w:rsid w:val="00F15B0E"/>
    <w:rsid w:val="00F355DD"/>
    <w:rsid w:val="00F40F7A"/>
    <w:rsid w:val="00F5592A"/>
    <w:rsid w:val="00F84ABE"/>
    <w:rsid w:val="00F91C5B"/>
    <w:rsid w:val="00F9292F"/>
    <w:rsid w:val="00FA3300"/>
    <w:rsid w:val="00FB0FE5"/>
    <w:rsid w:val="00FB3335"/>
    <w:rsid w:val="00FB42B5"/>
    <w:rsid w:val="00FC38BE"/>
    <w:rsid w:val="00FD12CC"/>
    <w:rsid w:val="00FE40DC"/>
    <w:rsid w:val="00FF0B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66295D-D97C-4BF5-B8C7-69CBA03E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Normal bold"/>
    <w:qFormat/>
    <w:rsid w:val="00212152"/>
    <w:pPr>
      <w:spacing w:before="240" w:after="240" w:line="240" w:lineRule="auto"/>
      <w:ind w:left="170" w:right="170"/>
    </w:pPr>
    <w:rPr>
      <w:rFonts w:ascii="Garamond" w:eastAsia="Times New Roman" w:hAnsi="Garamond" w:cs="Times New Roman"/>
      <w:b/>
      <w:szCs w:val="18"/>
      <w:lang w:val="en-US"/>
    </w:rPr>
  </w:style>
  <w:style w:type="paragraph" w:styleId="Naslov1">
    <w:name w:val="heading 1"/>
    <w:aliases w:val="Heading 1 Pierce"/>
    <w:basedOn w:val="Navaden"/>
    <w:next w:val="Navaden"/>
    <w:link w:val="Naslov1Znak"/>
    <w:uiPriority w:val="9"/>
    <w:qFormat/>
    <w:rsid w:val="00212152"/>
    <w:pPr>
      <w:keepNext/>
      <w:spacing w:before="1200" w:after="720"/>
      <w:ind w:left="-567" w:right="-567"/>
      <w:jc w:val="center"/>
      <w:outlineLvl w:val="0"/>
    </w:pPr>
    <w:rPr>
      <w:bCs/>
      <w:caps/>
      <w:kern w:val="28"/>
      <w:sz w:val="28"/>
    </w:rPr>
  </w:style>
  <w:style w:type="paragraph" w:styleId="Naslov2">
    <w:name w:val="heading 2"/>
    <w:basedOn w:val="Navaden"/>
    <w:next w:val="Navaden"/>
    <w:link w:val="Naslov2Znak"/>
    <w:uiPriority w:val="9"/>
    <w:qFormat/>
    <w:rsid w:val="00212152"/>
    <w:pPr>
      <w:keepNext/>
      <w:spacing w:before="480"/>
      <w:ind w:left="0" w:right="0" w:hanging="567"/>
      <w:outlineLvl w:val="1"/>
    </w:pPr>
    <w:rPr>
      <w:bCs/>
      <w:color w:val="0070C0"/>
      <w:sz w:val="28"/>
      <w:szCs w:val="28"/>
      <w:lang w:eastAsia="ko-KR"/>
    </w:rPr>
  </w:style>
  <w:style w:type="paragraph" w:styleId="Naslov3">
    <w:name w:val="heading 3"/>
    <w:basedOn w:val="Navaden"/>
    <w:next w:val="Navaden"/>
    <w:link w:val="Naslov3Znak"/>
    <w:autoRedefine/>
    <w:uiPriority w:val="9"/>
    <w:qFormat/>
    <w:rsid w:val="008303AF"/>
    <w:pPr>
      <w:keepNext/>
      <w:tabs>
        <w:tab w:val="left" w:pos="2410"/>
      </w:tabs>
      <w:spacing w:before="360" w:after="360"/>
      <w:outlineLvl w:val="2"/>
    </w:pPr>
    <w:rPr>
      <w:b w:val="0"/>
      <w:bCs/>
      <w:i/>
      <w:iCs/>
      <w:sz w:val="28"/>
      <w:szCs w:val="28"/>
      <w:lang w:val="sl-SI"/>
    </w:rPr>
  </w:style>
  <w:style w:type="paragraph" w:styleId="Naslov4">
    <w:name w:val="heading 4"/>
    <w:basedOn w:val="Navaden"/>
    <w:next w:val="Navaden"/>
    <w:link w:val="Naslov4Znak"/>
    <w:uiPriority w:val="9"/>
    <w:unhideWhenUsed/>
    <w:qFormat/>
    <w:rsid w:val="007872A4"/>
    <w:pPr>
      <w:keepNext/>
      <w:keepLines/>
      <w:spacing w:before="200" w:after="0"/>
      <w:outlineLvl w:val="3"/>
    </w:pPr>
    <w:rPr>
      <w:rFonts w:asciiTheme="majorHAnsi" w:eastAsiaTheme="majorEastAsia" w:hAnsiTheme="majorHAnsi" w:cstheme="majorBidi"/>
      <w:b w:val="0"/>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Pierce Znak"/>
    <w:basedOn w:val="Privzetapisavaodstavka"/>
    <w:link w:val="Naslov1"/>
    <w:uiPriority w:val="9"/>
    <w:rsid w:val="00212152"/>
    <w:rPr>
      <w:rFonts w:ascii="Garamond" w:eastAsia="Times New Roman" w:hAnsi="Garamond" w:cs="Times New Roman"/>
      <w:b/>
      <w:bCs/>
      <w:caps/>
      <w:kern w:val="28"/>
      <w:sz w:val="28"/>
      <w:szCs w:val="18"/>
      <w:lang w:val="en-US"/>
    </w:rPr>
  </w:style>
  <w:style w:type="character" w:customStyle="1" w:styleId="Naslov2Znak">
    <w:name w:val="Naslov 2 Znak"/>
    <w:basedOn w:val="Privzetapisavaodstavka"/>
    <w:link w:val="Naslov2"/>
    <w:uiPriority w:val="9"/>
    <w:rsid w:val="00212152"/>
    <w:rPr>
      <w:rFonts w:ascii="Garamond" w:eastAsia="Times New Roman" w:hAnsi="Garamond" w:cs="Times New Roman"/>
      <w:b/>
      <w:bCs/>
      <w:color w:val="0070C0"/>
      <w:sz w:val="28"/>
      <w:szCs w:val="28"/>
      <w:lang w:val="en-US" w:eastAsia="ko-KR"/>
    </w:rPr>
  </w:style>
  <w:style w:type="character" w:customStyle="1" w:styleId="Naslov3Znak">
    <w:name w:val="Naslov 3 Znak"/>
    <w:basedOn w:val="Privzetapisavaodstavka"/>
    <w:link w:val="Naslov3"/>
    <w:uiPriority w:val="9"/>
    <w:rsid w:val="008303AF"/>
    <w:rPr>
      <w:rFonts w:ascii="Garamond" w:eastAsia="Times New Roman" w:hAnsi="Garamond" w:cs="Times New Roman"/>
      <w:bCs/>
      <w:i/>
      <w:iCs/>
      <w:sz w:val="28"/>
      <w:szCs w:val="28"/>
    </w:rPr>
  </w:style>
  <w:style w:type="paragraph" w:styleId="Telobesedila">
    <w:name w:val="Body Text"/>
    <w:basedOn w:val="Navaden"/>
    <w:link w:val="TelobesedilaZnak"/>
    <w:autoRedefine/>
    <w:qFormat/>
    <w:rsid w:val="00ED2F2C"/>
    <w:pPr>
      <w:spacing w:before="0"/>
      <w:ind w:left="0" w:right="0" w:firstLine="442"/>
      <w:jc w:val="both"/>
    </w:pPr>
    <w:rPr>
      <w:b w:val="0"/>
      <w:color w:val="000000" w:themeColor="text1"/>
      <w:lang w:val="sl-SI"/>
    </w:rPr>
  </w:style>
  <w:style w:type="character" w:customStyle="1" w:styleId="TelobesedilaZnak">
    <w:name w:val="Telo besedila Znak"/>
    <w:basedOn w:val="Privzetapisavaodstavka"/>
    <w:link w:val="Telobesedila"/>
    <w:rsid w:val="00ED2F2C"/>
    <w:rPr>
      <w:rFonts w:ascii="Garamond" w:eastAsia="Times New Roman" w:hAnsi="Garamond" w:cs="Times New Roman"/>
      <w:color w:val="000000" w:themeColor="text1"/>
      <w:szCs w:val="18"/>
    </w:rPr>
  </w:style>
  <w:style w:type="paragraph" w:customStyle="1" w:styleId="ListBulletNSS">
    <w:name w:val="List Bullet NSS"/>
    <w:basedOn w:val="Navaden"/>
    <w:link w:val="ListBulletNSSChar"/>
    <w:qFormat/>
    <w:rsid w:val="00212152"/>
    <w:pPr>
      <w:numPr>
        <w:numId w:val="1"/>
      </w:numPr>
    </w:pPr>
    <w:rPr>
      <w:rFonts w:cs="Arial"/>
      <w:b w:val="0"/>
    </w:rPr>
  </w:style>
  <w:style w:type="paragraph" w:customStyle="1" w:styleId="BoxSource">
    <w:name w:val="Box Source"/>
    <w:basedOn w:val="Navaden"/>
    <w:next w:val="Telobesedila"/>
    <w:link w:val="BoxSourceChar"/>
    <w:rsid w:val="00212152"/>
    <w:pPr>
      <w:spacing w:after="360"/>
    </w:pPr>
    <w:rPr>
      <w:rFonts w:ascii="Arial" w:hAnsi="Arial" w:cs="Arial"/>
      <w:b w:val="0"/>
      <w:sz w:val="16"/>
    </w:rPr>
  </w:style>
  <w:style w:type="paragraph" w:styleId="Glava">
    <w:name w:val="header"/>
    <w:basedOn w:val="Navaden"/>
    <w:link w:val="GlavaZnak"/>
    <w:uiPriority w:val="99"/>
    <w:rsid w:val="00212152"/>
    <w:pPr>
      <w:tabs>
        <w:tab w:val="center" w:pos="4536"/>
        <w:tab w:val="right" w:pos="9072"/>
      </w:tabs>
    </w:pPr>
  </w:style>
  <w:style w:type="character" w:customStyle="1" w:styleId="GlavaZnak">
    <w:name w:val="Glava Znak"/>
    <w:basedOn w:val="Privzetapisavaodstavka"/>
    <w:link w:val="Glava"/>
    <w:uiPriority w:val="99"/>
    <w:rsid w:val="00212152"/>
    <w:rPr>
      <w:rFonts w:ascii="Garamond" w:eastAsia="Times New Roman" w:hAnsi="Garamond" w:cs="Times New Roman"/>
      <w:b/>
      <w:szCs w:val="18"/>
      <w:lang w:val="en-US"/>
    </w:rPr>
  </w:style>
  <w:style w:type="paragraph" w:styleId="Noga">
    <w:name w:val="footer"/>
    <w:aliases w:val="Footer odd page"/>
    <w:basedOn w:val="Navaden"/>
    <w:link w:val="NogaZnak"/>
    <w:autoRedefine/>
    <w:uiPriority w:val="99"/>
    <w:qFormat/>
    <w:rsid w:val="002A357E"/>
    <w:pPr>
      <w:tabs>
        <w:tab w:val="right" w:pos="8505"/>
      </w:tabs>
      <w:ind w:left="-680" w:right="-680"/>
    </w:pPr>
  </w:style>
  <w:style w:type="character" w:customStyle="1" w:styleId="NogaZnak">
    <w:name w:val="Noga Znak"/>
    <w:aliases w:val="Footer odd page Znak"/>
    <w:basedOn w:val="Privzetapisavaodstavka"/>
    <w:link w:val="Noga"/>
    <w:uiPriority w:val="99"/>
    <w:rsid w:val="002A357E"/>
    <w:rPr>
      <w:rFonts w:ascii="Garamond" w:eastAsia="Times New Roman" w:hAnsi="Garamond" w:cs="Times New Roman"/>
      <w:b/>
      <w:szCs w:val="18"/>
      <w:lang w:val="en-US"/>
    </w:rPr>
  </w:style>
  <w:style w:type="paragraph" w:customStyle="1" w:styleId="BoxBodyText">
    <w:name w:val="Box Body Text"/>
    <w:basedOn w:val="Navaden"/>
    <w:link w:val="BoxBodyTextChar"/>
    <w:qFormat/>
    <w:rsid w:val="00212152"/>
    <w:pPr>
      <w:ind w:firstLine="442"/>
      <w:jc w:val="both"/>
    </w:pPr>
    <w:rPr>
      <w:rFonts w:ascii="Arial" w:hAnsi="Arial" w:cs="Arial"/>
      <w:b w:val="0"/>
      <w:sz w:val="18"/>
    </w:rPr>
  </w:style>
  <w:style w:type="character" w:styleId="Hiperpovezava">
    <w:name w:val="Hyperlink"/>
    <w:basedOn w:val="Privzetapisavaodstavka"/>
    <w:uiPriority w:val="99"/>
    <w:unhideWhenUsed/>
    <w:rsid w:val="00212152"/>
    <w:rPr>
      <w:color w:val="0000FF" w:themeColor="hyperlink"/>
      <w:u w:val="single"/>
    </w:rPr>
  </w:style>
  <w:style w:type="table" w:styleId="Tabelamrea">
    <w:name w:val="Table Grid"/>
    <w:basedOn w:val="Navadnatabela"/>
    <w:uiPriority w:val="59"/>
    <w:rsid w:val="00212152"/>
    <w:pPr>
      <w:spacing w:before="240" w:after="240" w:line="240" w:lineRule="auto"/>
      <w:ind w:left="170" w:right="170"/>
    </w:pPr>
    <w:rPr>
      <w:rFonts w:ascii="Arial" w:eastAsia="Times New Roman" w:hAnsi="Arial" w:cs="Times New Roman"/>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BodyTextChar">
    <w:name w:val="Box Body Text Char"/>
    <w:basedOn w:val="Privzetapisavaodstavka"/>
    <w:link w:val="BoxBodyText"/>
    <w:rsid w:val="00212152"/>
    <w:rPr>
      <w:rFonts w:ascii="Arial" w:eastAsia="Times New Roman" w:hAnsi="Arial" w:cs="Arial"/>
      <w:sz w:val="18"/>
      <w:szCs w:val="18"/>
      <w:lang w:val="en-US"/>
    </w:rPr>
  </w:style>
  <w:style w:type="character" w:customStyle="1" w:styleId="ListBulletNSSChar">
    <w:name w:val="List Bullet NSS Char"/>
    <w:basedOn w:val="Privzetapisavaodstavka"/>
    <w:link w:val="ListBulletNSS"/>
    <w:locked/>
    <w:rsid w:val="00212152"/>
    <w:rPr>
      <w:rFonts w:ascii="Garamond" w:eastAsia="Times New Roman" w:hAnsi="Garamond" w:cs="Arial"/>
      <w:szCs w:val="18"/>
      <w:lang w:val="en-US"/>
    </w:rPr>
  </w:style>
  <w:style w:type="character" w:customStyle="1" w:styleId="BoxSourceChar">
    <w:name w:val="Box Source Char"/>
    <w:link w:val="BoxSource"/>
    <w:locked/>
    <w:rsid w:val="00212152"/>
    <w:rPr>
      <w:rFonts w:ascii="Arial" w:eastAsia="Times New Roman" w:hAnsi="Arial" w:cs="Arial"/>
      <w:sz w:val="16"/>
      <w:szCs w:val="18"/>
      <w:lang w:val="en-US"/>
    </w:rPr>
  </w:style>
  <w:style w:type="paragraph" w:customStyle="1" w:styleId="BoxTitle">
    <w:name w:val="Box Title"/>
    <w:basedOn w:val="Napis"/>
    <w:qFormat/>
    <w:rsid w:val="00212152"/>
    <w:pPr>
      <w:keepNext/>
      <w:spacing w:before="480" w:after="240"/>
      <w:jc w:val="center"/>
    </w:pPr>
    <w:rPr>
      <w:rFonts w:ascii="Arial" w:hAnsi="Arial" w:cs="Arial"/>
      <w:b/>
      <w:color w:val="auto"/>
      <w:szCs w:val="20"/>
    </w:rPr>
  </w:style>
  <w:style w:type="paragraph" w:customStyle="1" w:styleId="HeaderTitleOddPages">
    <w:name w:val="Header Title Odd Pages"/>
    <w:basedOn w:val="Navaden"/>
    <w:qFormat/>
    <w:rsid w:val="00212152"/>
    <w:pPr>
      <w:pBdr>
        <w:bottom w:val="single" w:sz="4" w:space="1" w:color="auto"/>
      </w:pBdr>
      <w:ind w:left="-680" w:right="-567"/>
      <w:jc w:val="right"/>
    </w:pPr>
    <w:rPr>
      <w:smallCaps/>
    </w:rPr>
  </w:style>
  <w:style w:type="paragraph" w:styleId="Napis">
    <w:name w:val="caption"/>
    <w:basedOn w:val="Navaden"/>
    <w:next w:val="Navaden"/>
    <w:uiPriority w:val="35"/>
    <w:semiHidden/>
    <w:unhideWhenUsed/>
    <w:qFormat/>
    <w:rsid w:val="00212152"/>
    <w:pPr>
      <w:spacing w:before="0" w:after="200"/>
    </w:pPr>
    <w:rPr>
      <w:b w:val="0"/>
      <w:bCs/>
      <w:color w:val="4F81BD" w:themeColor="accent1"/>
      <w:sz w:val="18"/>
    </w:rPr>
  </w:style>
  <w:style w:type="paragraph" w:styleId="Besedilooblaka">
    <w:name w:val="Balloon Text"/>
    <w:basedOn w:val="Navaden"/>
    <w:link w:val="BesedilooblakaZnak"/>
    <w:uiPriority w:val="99"/>
    <w:semiHidden/>
    <w:unhideWhenUsed/>
    <w:rsid w:val="00212152"/>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2152"/>
    <w:rPr>
      <w:rFonts w:ascii="Tahoma" w:eastAsia="Times New Roman" w:hAnsi="Tahoma" w:cs="Tahoma"/>
      <w:b/>
      <w:sz w:val="16"/>
      <w:szCs w:val="16"/>
      <w:lang w:val="en-US"/>
    </w:rPr>
  </w:style>
  <w:style w:type="character" w:styleId="Pripombasklic">
    <w:name w:val="annotation reference"/>
    <w:basedOn w:val="Privzetapisavaodstavka"/>
    <w:uiPriority w:val="99"/>
    <w:semiHidden/>
    <w:unhideWhenUsed/>
    <w:rsid w:val="0018335D"/>
    <w:rPr>
      <w:sz w:val="16"/>
      <w:szCs w:val="16"/>
    </w:rPr>
  </w:style>
  <w:style w:type="paragraph" w:styleId="Pripombabesedilo">
    <w:name w:val="annotation text"/>
    <w:basedOn w:val="Navaden"/>
    <w:link w:val="PripombabesediloZnak"/>
    <w:uiPriority w:val="99"/>
    <w:semiHidden/>
    <w:unhideWhenUsed/>
    <w:rsid w:val="0018335D"/>
    <w:rPr>
      <w:sz w:val="20"/>
      <w:szCs w:val="20"/>
    </w:rPr>
  </w:style>
  <w:style w:type="character" w:customStyle="1" w:styleId="PripombabesediloZnak">
    <w:name w:val="Pripomba – besedilo Znak"/>
    <w:basedOn w:val="Privzetapisavaodstavka"/>
    <w:link w:val="Pripombabesedilo"/>
    <w:uiPriority w:val="99"/>
    <w:semiHidden/>
    <w:rsid w:val="0018335D"/>
    <w:rPr>
      <w:rFonts w:ascii="Garamond" w:eastAsia="Times New Roman" w:hAnsi="Garamond" w:cs="Times New Roman"/>
      <w:b/>
      <w:sz w:val="20"/>
      <w:szCs w:val="20"/>
      <w:lang w:val="en-US"/>
    </w:rPr>
  </w:style>
  <w:style w:type="paragraph" w:styleId="Zadevapripombe">
    <w:name w:val="annotation subject"/>
    <w:basedOn w:val="Pripombabesedilo"/>
    <w:next w:val="Pripombabesedilo"/>
    <w:link w:val="ZadevapripombeZnak"/>
    <w:uiPriority w:val="99"/>
    <w:semiHidden/>
    <w:unhideWhenUsed/>
    <w:rsid w:val="0018335D"/>
    <w:rPr>
      <w:bCs/>
    </w:rPr>
  </w:style>
  <w:style w:type="character" w:customStyle="1" w:styleId="ZadevapripombeZnak">
    <w:name w:val="Zadeva pripombe Znak"/>
    <w:basedOn w:val="PripombabesediloZnak"/>
    <w:link w:val="Zadevapripombe"/>
    <w:uiPriority w:val="99"/>
    <w:semiHidden/>
    <w:rsid w:val="0018335D"/>
    <w:rPr>
      <w:rFonts w:ascii="Garamond" w:eastAsia="Times New Roman" w:hAnsi="Garamond" w:cs="Times New Roman"/>
      <w:b/>
      <w:bCs/>
      <w:sz w:val="20"/>
      <w:szCs w:val="20"/>
      <w:lang w:val="en-US"/>
    </w:rPr>
  </w:style>
  <w:style w:type="paragraph" w:styleId="Revizija">
    <w:name w:val="Revision"/>
    <w:hidden/>
    <w:uiPriority w:val="99"/>
    <w:semiHidden/>
    <w:rsid w:val="0018335D"/>
    <w:pPr>
      <w:spacing w:after="0" w:line="240" w:lineRule="auto"/>
    </w:pPr>
    <w:rPr>
      <w:rFonts w:ascii="Garamond" w:eastAsia="Times New Roman" w:hAnsi="Garamond" w:cs="Times New Roman"/>
      <w:b/>
      <w:szCs w:val="18"/>
      <w:lang w:val="en-US"/>
    </w:rPr>
  </w:style>
  <w:style w:type="character" w:customStyle="1" w:styleId="Naslov4Znak">
    <w:name w:val="Naslov 4 Znak"/>
    <w:basedOn w:val="Privzetapisavaodstavka"/>
    <w:link w:val="Naslov4"/>
    <w:uiPriority w:val="9"/>
    <w:rsid w:val="007872A4"/>
    <w:rPr>
      <w:rFonts w:asciiTheme="majorHAnsi" w:eastAsiaTheme="majorEastAsia" w:hAnsiTheme="majorHAnsi" w:cstheme="majorBidi"/>
      <w:bCs/>
      <w:i/>
      <w:iCs/>
      <w:color w:val="4F81BD" w:themeColor="accent1"/>
      <w:szCs w:val="18"/>
      <w:lang w:val="en-US"/>
    </w:rPr>
  </w:style>
  <w:style w:type="paragraph" w:styleId="Oznaenseznam">
    <w:name w:val="List Bullet"/>
    <w:aliases w:val="1st List Bullet"/>
    <w:basedOn w:val="Navaden"/>
    <w:link w:val="OznaenseznamZnak"/>
    <w:qFormat/>
    <w:rsid w:val="00ED2F2C"/>
    <w:pPr>
      <w:numPr>
        <w:numId w:val="2"/>
      </w:numPr>
      <w:jc w:val="both"/>
    </w:pPr>
    <w:rPr>
      <w:b w:val="0"/>
      <w:szCs w:val="22"/>
      <w:lang w:val="sl-SI" w:eastAsia="en-GB"/>
    </w:rPr>
  </w:style>
  <w:style w:type="character" w:customStyle="1" w:styleId="OznaenseznamZnak">
    <w:name w:val="Označen seznam Znak"/>
    <w:aliases w:val="1st List Bullet Znak"/>
    <w:basedOn w:val="Privzetapisavaodstavka"/>
    <w:link w:val="Oznaenseznam"/>
    <w:rsid w:val="00ED2F2C"/>
    <w:rPr>
      <w:rFonts w:ascii="Garamond" w:eastAsia="Times New Roman" w:hAnsi="Garamond" w:cs="Times New Roman"/>
      <w:lang w:eastAsia="en-GB"/>
    </w:rPr>
  </w:style>
  <w:style w:type="paragraph" w:customStyle="1" w:styleId="Normalheading">
    <w:name w:val="Normal heading"/>
    <w:basedOn w:val="Navadensplet"/>
    <w:autoRedefine/>
    <w:qFormat/>
    <w:rsid w:val="007872A4"/>
    <w:rPr>
      <w:rFonts w:ascii="Garamond" w:hAnsi="Garamond"/>
      <w:b w:val="0"/>
      <w:sz w:val="22"/>
      <w:lang w:val="en-GB" w:eastAsia="en-GB"/>
    </w:rPr>
  </w:style>
  <w:style w:type="paragraph" w:styleId="Navadensplet">
    <w:name w:val="Normal (Web)"/>
    <w:basedOn w:val="Navaden"/>
    <w:uiPriority w:val="99"/>
    <w:semiHidden/>
    <w:unhideWhenUsed/>
    <w:rsid w:val="007872A4"/>
    <w:rPr>
      <w:rFonts w:ascii="Times New Roman" w:hAnsi="Times New Roman"/>
      <w:sz w:val="24"/>
      <w:szCs w:val="24"/>
    </w:rPr>
  </w:style>
  <w:style w:type="character" w:styleId="SledenaHiperpovezava">
    <w:name w:val="FollowedHyperlink"/>
    <w:basedOn w:val="Privzetapisavaodstavka"/>
    <w:uiPriority w:val="99"/>
    <w:semiHidden/>
    <w:unhideWhenUsed/>
    <w:rsid w:val="00FB42B5"/>
    <w:rPr>
      <w:color w:val="800080" w:themeColor="followedHyperlink"/>
      <w:u w:val="single"/>
    </w:rPr>
  </w:style>
  <w:style w:type="paragraph" w:styleId="Odstavekseznama">
    <w:name w:val="List Paragraph"/>
    <w:basedOn w:val="Navaden"/>
    <w:link w:val="OdstavekseznamaZnak"/>
    <w:uiPriority w:val="34"/>
    <w:qFormat/>
    <w:rsid w:val="002A2E64"/>
    <w:pPr>
      <w:tabs>
        <w:tab w:val="left" w:pos="850"/>
        <w:tab w:val="left" w:pos="1191"/>
        <w:tab w:val="left" w:pos="1531"/>
      </w:tabs>
      <w:spacing w:before="0" w:after="0"/>
      <w:ind w:left="720" w:right="0"/>
      <w:contextualSpacing/>
      <w:jc w:val="both"/>
    </w:pPr>
    <w:rPr>
      <w:rFonts w:ascii="Times New Roman" w:hAnsi="Times New Roman"/>
      <w:b w:val="0"/>
      <w:szCs w:val="22"/>
      <w:lang w:val="en-GB" w:eastAsia="zh-CN"/>
    </w:rPr>
  </w:style>
  <w:style w:type="character" w:customStyle="1" w:styleId="OdstavekseznamaZnak">
    <w:name w:val="Odstavek seznama Znak"/>
    <w:basedOn w:val="Privzetapisavaodstavka"/>
    <w:link w:val="Odstavekseznama"/>
    <w:uiPriority w:val="34"/>
    <w:locked/>
    <w:rsid w:val="002A2E64"/>
    <w:rPr>
      <w:rFonts w:ascii="Times New Roman" w:eastAsia="Times New Roman" w:hAnsi="Times New Roman"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8925">
      <w:bodyDiv w:val="1"/>
      <w:marLeft w:val="0"/>
      <w:marRight w:val="0"/>
      <w:marTop w:val="0"/>
      <w:marBottom w:val="0"/>
      <w:divBdr>
        <w:top w:val="none" w:sz="0" w:space="0" w:color="auto"/>
        <w:left w:val="none" w:sz="0" w:space="0" w:color="auto"/>
        <w:bottom w:val="none" w:sz="0" w:space="0" w:color="auto"/>
        <w:right w:val="none" w:sz="0" w:space="0" w:color="auto"/>
      </w:divBdr>
    </w:div>
    <w:div w:id="1469325261">
      <w:bodyDiv w:val="1"/>
      <w:marLeft w:val="0"/>
      <w:marRight w:val="0"/>
      <w:marTop w:val="0"/>
      <w:marBottom w:val="0"/>
      <w:divBdr>
        <w:top w:val="none" w:sz="0" w:space="0" w:color="auto"/>
        <w:left w:val="none" w:sz="0" w:space="0" w:color="auto"/>
        <w:bottom w:val="none" w:sz="0" w:space="0" w:color="auto"/>
        <w:right w:val="none" w:sz="0" w:space="0" w:color="auto"/>
      </w:divBdr>
    </w:div>
    <w:div w:id="14908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ghts@oec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anne.caddy@oecd.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e.caddy@oec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dreas.schleicher@oec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787/9789264177338-en"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0455-E282-4746-B462-93696238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5554</Words>
  <Characters>31664</Characters>
  <Application>Microsoft Office Word</Application>
  <DocSecurity>0</DocSecurity>
  <Lines>263</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šolstvo in šport</Company>
  <LinksUpToDate>false</LinksUpToDate>
  <CharactersWithSpaces>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PUPPINI-ZAFT Sarah</dc:creator>
  <cp:lastModifiedBy>Franci</cp:lastModifiedBy>
  <cp:revision>2</cp:revision>
  <cp:lastPrinted>2017-06-14T13:46:00Z</cp:lastPrinted>
  <dcterms:created xsi:type="dcterms:W3CDTF">2020-09-24T10:14:00Z</dcterms:created>
  <dcterms:modified xsi:type="dcterms:W3CDTF">2020-09-24T10:14:00Z</dcterms:modified>
</cp:coreProperties>
</file>